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E16" w:rsidRPr="005C24E5" w:rsidRDefault="00F12FBE" w:rsidP="0025756F">
      <w:pPr>
        <w:jc w:val="center"/>
        <w:rPr>
          <w:rFonts w:cs="Arial"/>
          <w:b/>
          <w:sz w:val="28"/>
          <w:szCs w:val="28"/>
        </w:rPr>
      </w:pPr>
      <w:r w:rsidRPr="005C24E5">
        <w:rPr>
          <w:rFonts w:cs="Arial"/>
          <w:b/>
          <w:sz w:val="28"/>
          <w:szCs w:val="28"/>
        </w:rPr>
        <w:t>SYDNEY WESTERN CITY PLANNING PANEL</w:t>
      </w:r>
    </w:p>
    <w:p w:rsidR="00C60F69" w:rsidRPr="005C24E5" w:rsidRDefault="00C60F69" w:rsidP="00FA0062">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5527"/>
      </w:tblGrid>
      <w:tr w:rsidR="006D08FD"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08FD" w:rsidRPr="005C24E5" w:rsidRDefault="006D08FD" w:rsidP="009068F8">
            <w:pPr>
              <w:spacing w:before="60" w:after="60"/>
              <w:rPr>
                <w:rFonts w:cs="Arial"/>
                <w:bCs/>
                <w:sz w:val="22"/>
                <w:szCs w:val="22"/>
              </w:rPr>
            </w:pPr>
            <w:r w:rsidRPr="005C24E5">
              <w:rPr>
                <w:rFonts w:cs="Arial"/>
                <w:bCs/>
                <w:sz w:val="22"/>
                <w:szCs w:val="22"/>
              </w:rPr>
              <w:t>Panel N</w:t>
            </w:r>
            <w:r w:rsidR="00A92AB3" w:rsidRPr="005C24E5">
              <w:rPr>
                <w:rFonts w:cs="Arial"/>
                <w:bCs/>
                <w:sz w:val="22"/>
                <w:szCs w:val="22"/>
              </w:rPr>
              <w:t>umber</w:t>
            </w:r>
            <w:r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tcPr>
          <w:p w:rsidR="006D08FD" w:rsidRPr="005C24E5" w:rsidRDefault="00692F05" w:rsidP="009068F8">
            <w:pPr>
              <w:spacing w:before="60" w:after="60"/>
              <w:rPr>
                <w:rFonts w:cs="Arial"/>
                <w:bCs/>
                <w:sz w:val="22"/>
                <w:szCs w:val="22"/>
              </w:rPr>
            </w:pPr>
            <w:r w:rsidRPr="005C24E5">
              <w:rPr>
                <w:rFonts w:cs="Arial"/>
                <w:bCs/>
                <w:sz w:val="22"/>
                <w:szCs w:val="22"/>
              </w:rPr>
              <w:t>PPSSWC-26</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A92AB3" w:rsidP="009068F8">
            <w:pPr>
              <w:spacing w:before="60" w:after="60"/>
              <w:rPr>
                <w:rFonts w:cs="Arial"/>
                <w:bCs/>
                <w:sz w:val="22"/>
                <w:szCs w:val="22"/>
              </w:rPr>
            </w:pPr>
            <w:r w:rsidRPr="005C24E5">
              <w:rPr>
                <w:rFonts w:cs="Arial"/>
                <w:bCs/>
                <w:sz w:val="22"/>
                <w:szCs w:val="22"/>
              </w:rPr>
              <w:t>Application</w:t>
            </w:r>
            <w:r w:rsidR="008E2E16" w:rsidRPr="005C24E5">
              <w:rPr>
                <w:rFonts w:cs="Arial"/>
                <w:bCs/>
                <w:sz w:val="22"/>
                <w:szCs w:val="22"/>
              </w:rPr>
              <w:t xml:space="preserve"> Number</w:t>
            </w:r>
            <w:r w:rsidR="00257A77"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hideMark/>
          </w:tcPr>
          <w:p w:rsidR="008E2E16" w:rsidRPr="005C24E5" w:rsidRDefault="00A31459" w:rsidP="009068F8">
            <w:pPr>
              <w:spacing w:before="60" w:after="60"/>
              <w:rPr>
                <w:rFonts w:ascii="Tahoma" w:hAnsi="Tahoma" w:cs="Tahoma"/>
                <w:b/>
                <w:bCs/>
                <w:sz w:val="22"/>
                <w:szCs w:val="22"/>
              </w:rPr>
            </w:pPr>
            <w:r w:rsidRPr="005C24E5">
              <w:rPr>
                <w:rFonts w:cs="Arial"/>
                <w:bCs/>
                <w:sz w:val="22"/>
                <w:szCs w:val="22"/>
              </w:rPr>
              <w:t>2019</w:t>
            </w:r>
            <w:r w:rsidR="00692F05" w:rsidRPr="005C24E5">
              <w:rPr>
                <w:rFonts w:cs="Arial"/>
                <w:bCs/>
                <w:sz w:val="22"/>
                <w:szCs w:val="22"/>
              </w:rPr>
              <w:t>/750/1</w:t>
            </w:r>
          </w:p>
        </w:tc>
      </w:tr>
      <w:tr w:rsidR="006D08FD"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08FD" w:rsidRPr="005C24E5" w:rsidRDefault="006D08FD" w:rsidP="009068F8">
            <w:pPr>
              <w:spacing w:before="60" w:after="60"/>
              <w:rPr>
                <w:rFonts w:cs="Arial"/>
                <w:bCs/>
                <w:sz w:val="22"/>
                <w:szCs w:val="22"/>
              </w:rPr>
            </w:pPr>
            <w:r w:rsidRPr="005C24E5">
              <w:rPr>
                <w:rFonts w:cs="Arial"/>
                <w:bCs/>
                <w:sz w:val="22"/>
                <w:szCs w:val="22"/>
              </w:rPr>
              <w:t>Local Government Area:</w:t>
            </w:r>
          </w:p>
        </w:tc>
        <w:tc>
          <w:tcPr>
            <w:tcW w:w="5527" w:type="dxa"/>
            <w:tcBorders>
              <w:top w:val="single" w:sz="4" w:space="0" w:color="auto"/>
              <w:left w:val="single" w:sz="4" w:space="0" w:color="auto"/>
              <w:bottom w:val="single" w:sz="4" w:space="0" w:color="auto"/>
              <w:right w:val="single" w:sz="4" w:space="0" w:color="auto"/>
            </w:tcBorders>
            <w:vAlign w:val="center"/>
          </w:tcPr>
          <w:p w:rsidR="006D08FD" w:rsidRPr="005C24E5" w:rsidRDefault="006D08FD" w:rsidP="009068F8">
            <w:pPr>
              <w:spacing w:before="60" w:after="60"/>
              <w:rPr>
                <w:rFonts w:cs="Arial"/>
                <w:bCs/>
                <w:sz w:val="22"/>
                <w:szCs w:val="22"/>
              </w:rPr>
            </w:pPr>
            <w:r w:rsidRPr="005C24E5">
              <w:rPr>
                <w:rFonts w:cs="Arial"/>
                <w:bCs/>
                <w:sz w:val="22"/>
                <w:szCs w:val="22"/>
              </w:rPr>
              <w:t>Camden</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8E2E16" w:rsidP="009068F8">
            <w:pPr>
              <w:spacing w:before="60" w:after="60"/>
              <w:rPr>
                <w:rFonts w:cs="Arial"/>
                <w:bCs/>
                <w:sz w:val="22"/>
                <w:szCs w:val="22"/>
              </w:rPr>
            </w:pPr>
            <w:r w:rsidRPr="005C24E5">
              <w:rPr>
                <w:rFonts w:cs="Arial"/>
                <w:bCs/>
                <w:sz w:val="22"/>
                <w:szCs w:val="22"/>
              </w:rPr>
              <w:t>Development</w:t>
            </w:r>
            <w:r w:rsidR="00257A77"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hideMark/>
          </w:tcPr>
          <w:p w:rsidR="008E2E16" w:rsidRPr="005C24E5" w:rsidRDefault="00692F05" w:rsidP="005D721F">
            <w:pPr>
              <w:spacing w:before="60" w:after="60"/>
              <w:jc w:val="both"/>
              <w:rPr>
                <w:rFonts w:ascii="Tahoma" w:hAnsi="Tahoma" w:cs="Tahoma"/>
                <w:bCs/>
                <w:sz w:val="22"/>
                <w:szCs w:val="22"/>
              </w:rPr>
            </w:pPr>
            <w:r w:rsidRPr="005C24E5">
              <w:rPr>
                <w:rFonts w:cs="Arial"/>
                <w:bCs/>
                <w:sz w:val="22"/>
                <w:szCs w:val="22"/>
              </w:rPr>
              <w:t xml:space="preserve">Alterations and additions to Macarthur Anglican School including site preparation works, construction of new </w:t>
            </w:r>
            <w:r w:rsidR="005D721F">
              <w:rPr>
                <w:rFonts w:cs="Arial"/>
                <w:bCs/>
                <w:sz w:val="22"/>
                <w:szCs w:val="22"/>
              </w:rPr>
              <w:t>one and two</w:t>
            </w:r>
            <w:r w:rsidRPr="005C24E5">
              <w:rPr>
                <w:rFonts w:cs="Arial"/>
                <w:bCs/>
                <w:sz w:val="22"/>
                <w:szCs w:val="22"/>
              </w:rPr>
              <w:t xml:space="preserve"> storey Integrated Studies Centre, refurbishment of existing buildings, modification to existing basketball courts, construction of temporary construction access, tree removal and landscaping, services, civil and associated works</w:t>
            </w:r>
          </w:p>
        </w:tc>
      </w:tr>
      <w:tr w:rsidR="00663859"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3859" w:rsidRPr="005C24E5" w:rsidRDefault="00663859" w:rsidP="009068F8">
            <w:pPr>
              <w:spacing w:before="60" w:after="60"/>
              <w:rPr>
                <w:rFonts w:cs="Arial"/>
                <w:bCs/>
                <w:sz w:val="22"/>
                <w:szCs w:val="22"/>
              </w:rPr>
            </w:pPr>
            <w:r w:rsidRPr="005C24E5">
              <w:rPr>
                <w:rFonts w:cs="Arial"/>
                <w:bCs/>
                <w:sz w:val="22"/>
                <w:szCs w:val="22"/>
              </w:rPr>
              <w:t>Capital Investment Value:</w:t>
            </w:r>
          </w:p>
        </w:tc>
        <w:tc>
          <w:tcPr>
            <w:tcW w:w="5527" w:type="dxa"/>
            <w:tcBorders>
              <w:top w:val="single" w:sz="4" w:space="0" w:color="auto"/>
              <w:left w:val="single" w:sz="4" w:space="0" w:color="auto"/>
              <w:bottom w:val="single" w:sz="4" w:space="0" w:color="auto"/>
              <w:right w:val="single" w:sz="4" w:space="0" w:color="auto"/>
            </w:tcBorders>
            <w:vAlign w:val="center"/>
          </w:tcPr>
          <w:p w:rsidR="00663859" w:rsidRPr="005C24E5" w:rsidRDefault="00692F05" w:rsidP="009068F8">
            <w:pPr>
              <w:spacing w:before="60" w:after="60"/>
              <w:rPr>
                <w:rFonts w:cs="Arial"/>
                <w:sz w:val="22"/>
                <w:szCs w:val="22"/>
              </w:rPr>
            </w:pPr>
            <w:r w:rsidRPr="005C24E5">
              <w:rPr>
                <w:rFonts w:cs="Arial"/>
                <w:sz w:val="22"/>
                <w:szCs w:val="22"/>
              </w:rPr>
              <w:t>$18,402,219</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663859" w:rsidP="009068F8">
            <w:pPr>
              <w:spacing w:before="60" w:after="60"/>
              <w:rPr>
                <w:rFonts w:cs="Arial"/>
                <w:bCs/>
                <w:sz w:val="22"/>
                <w:szCs w:val="22"/>
              </w:rPr>
            </w:pPr>
            <w:r w:rsidRPr="005C24E5">
              <w:rPr>
                <w:rFonts w:cs="Arial"/>
                <w:bCs/>
                <w:sz w:val="22"/>
                <w:szCs w:val="22"/>
              </w:rPr>
              <w:t>Site</w:t>
            </w:r>
            <w:r w:rsidR="004D49B1" w:rsidRPr="005C24E5">
              <w:rPr>
                <w:rFonts w:cs="Arial"/>
                <w:bCs/>
                <w:sz w:val="22"/>
                <w:szCs w:val="22"/>
              </w:rPr>
              <w:t xml:space="preserve"> Address(es)</w:t>
            </w:r>
            <w:r w:rsidR="006D08FD"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hideMark/>
          </w:tcPr>
          <w:p w:rsidR="008E2E16" w:rsidRPr="005C24E5" w:rsidRDefault="00692F05" w:rsidP="009068F8">
            <w:pPr>
              <w:spacing w:before="60" w:after="60"/>
              <w:rPr>
                <w:rFonts w:ascii="Tahoma" w:hAnsi="Tahoma" w:cs="Tahoma"/>
                <w:b/>
                <w:bCs/>
                <w:sz w:val="22"/>
                <w:szCs w:val="22"/>
              </w:rPr>
            </w:pPr>
            <w:r w:rsidRPr="005C24E5">
              <w:rPr>
                <w:rFonts w:cs="Arial"/>
                <w:sz w:val="22"/>
                <w:szCs w:val="22"/>
              </w:rPr>
              <w:t>605-635 Cobbitty Road, Cobbitty</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8E2E16" w:rsidP="009068F8">
            <w:pPr>
              <w:spacing w:before="60" w:after="60"/>
              <w:rPr>
                <w:rFonts w:cs="Arial"/>
                <w:bCs/>
                <w:sz w:val="22"/>
                <w:szCs w:val="22"/>
              </w:rPr>
            </w:pPr>
            <w:r w:rsidRPr="005C24E5">
              <w:rPr>
                <w:rFonts w:cs="Arial"/>
                <w:bCs/>
                <w:sz w:val="22"/>
                <w:szCs w:val="22"/>
              </w:rPr>
              <w:t>Applicant</w:t>
            </w:r>
            <w:r w:rsidR="00663859"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hideMark/>
          </w:tcPr>
          <w:p w:rsidR="003A44BD" w:rsidRPr="005C24E5" w:rsidRDefault="00692F05" w:rsidP="009068F8">
            <w:pPr>
              <w:tabs>
                <w:tab w:val="left" w:pos="5"/>
              </w:tabs>
              <w:spacing w:before="60" w:after="60"/>
              <w:rPr>
                <w:rFonts w:cs="Arial"/>
                <w:sz w:val="22"/>
                <w:szCs w:val="22"/>
              </w:rPr>
            </w:pPr>
            <w:r w:rsidRPr="005C24E5">
              <w:rPr>
                <w:rFonts w:cs="Arial"/>
                <w:sz w:val="22"/>
                <w:szCs w:val="22"/>
              </w:rPr>
              <w:t>Mr David Nockles</w:t>
            </w:r>
          </w:p>
        </w:tc>
      </w:tr>
      <w:tr w:rsidR="00663859"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3859" w:rsidRPr="005C24E5" w:rsidRDefault="00663859" w:rsidP="009068F8">
            <w:pPr>
              <w:spacing w:before="60" w:after="60"/>
              <w:rPr>
                <w:rFonts w:cs="Arial"/>
                <w:bCs/>
                <w:sz w:val="22"/>
                <w:szCs w:val="22"/>
              </w:rPr>
            </w:pPr>
            <w:r w:rsidRPr="005C24E5">
              <w:rPr>
                <w:rFonts w:cs="Arial"/>
                <w:bCs/>
                <w:sz w:val="22"/>
                <w:szCs w:val="22"/>
              </w:rPr>
              <w:t>Owner(s):</w:t>
            </w:r>
          </w:p>
        </w:tc>
        <w:tc>
          <w:tcPr>
            <w:tcW w:w="5527" w:type="dxa"/>
            <w:tcBorders>
              <w:top w:val="single" w:sz="4" w:space="0" w:color="auto"/>
              <w:left w:val="single" w:sz="4" w:space="0" w:color="auto"/>
              <w:bottom w:val="single" w:sz="4" w:space="0" w:color="auto"/>
              <w:right w:val="single" w:sz="4" w:space="0" w:color="auto"/>
            </w:tcBorders>
            <w:vAlign w:val="center"/>
          </w:tcPr>
          <w:p w:rsidR="00663859" w:rsidRPr="005C24E5" w:rsidRDefault="00692F05" w:rsidP="009068F8">
            <w:pPr>
              <w:tabs>
                <w:tab w:val="left" w:pos="5"/>
              </w:tabs>
              <w:spacing w:before="60" w:after="60"/>
              <w:rPr>
                <w:rFonts w:cs="Arial"/>
                <w:sz w:val="22"/>
                <w:szCs w:val="22"/>
              </w:rPr>
            </w:pPr>
            <w:r w:rsidRPr="005C24E5">
              <w:rPr>
                <w:rFonts w:cs="Arial"/>
                <w:sz w:val="22"/>
                <w:szCs w:val="22"/>
              </w:rPr>
              <w:t>The Macarthur Anglican School</w:t>
            </w:r>
          </w:p>
        </w:tc>
      </w:tr>
      <w:tr w:rsidR="00BD2CF3"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D2CF3" w:rsidRPr="005C24E5" w:rsidRDefault="00BD2CF3" w:rsidP="009068F8">
            <w:pPr>
              <w:spacing w:before="60" w:after="60"/>
              <w:rPr>
                <w:rFonts w:cs="Arial"/>
                <w:bCs/>
                <w:sz w:val="22"/>
                <w:szCs w:val="22"/>
              </w:rPr>
            </w:pPr>
            <w:r w:rsidRPr="005C24E5">
              <w:rPr>
                <w:rFonts w:cs="Arial"/>
                <w:bCs/>
                <w:sz w:val="22"/>
                <w:szCs w:val="22"/>
              </w:rPr>
              <w:t>Date of Lodgement:</w:t>
            </w:r>
          </w:p>
        </w:tc>
        <w:tc>
          <w:tcPr>
            <w:tcW w:w="5527" w:type="dxa"/>
            <w:tcBorders>
              <w:top w:val="single" w:sz="4" w:space="0" w:color="auto"/>
              <w:left w:val="single" w:sz="4" w:space="0" w:color="auto"/>
              <w:bottom w:val="single" w:sz="4" w:space="0" w:color="auto"/>
              <w:right w:val="single" w:sz="4" w:space="0" w:color="auto"/>
            </w:tcBorders>
            <w:vAlign w:val="center"/>
          </w:tcPr>
          <w:p w:rsidR="00BD2CF3" w:rsidRPr="005C24E5" w:rsidRDefault="00692F05" w:rsidP="009068F8">
            <w:pPr>
              <w:tabs>
                <w:tab w:val="left" w:pos="5"/>
              </w:tabs>
              <w:spacing w:before="60" w:after="60"/>
              <w:rPr>
                <w:rFonts w:cs="Arial"/>
                <w:sz w:val="22"/>
                <w:szCs w:val="22"/>
              </w:rPr>
            </w:pPr>
            <w:r w:rsidRPr="005C24E5">
              <w:rPr>
                <w:rFonts w:cs="Arial"/>
                <w:sz w:val="22"/>
                <w:szCs w:val="22"/>
              </w:rPr>
              <w:t>20 September 2019</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8E2E16" w:rsidP="009068F8">
            <w:pPr>
              <w:spacing w:before="60" w:after="60"/>
              <w:rPr>
                <w:rFonts w:cs="Arial"/>
                <w:bCs/>
                <w:sz w:val="22"/>
                <w:szCs w:val="22"/>
              </w:rPr>
            </w:pPr>
            <w:r w:rsidRPr="005C24E5">
              <w:rPr>
                <w:rFonts w:cs="Arial"/>
                <w:bCs/>
                <w:sz w:val="22"/>
                <w:szCs w:val="22"/>
              </w:rPr>
              <w:t>Number of Submissions</w:t>
            </w:r>
            <w:r w:rsidR="00257A77"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hideMark/>
          </w:tcPr>
          <w:p w:rsidR="008E2E16" w:rsidRPr="005C24E5" w:rsidRDefault="00692F05" w:rsidP="009068F8">
            <w:pPr>
              <w:spacing w:before="60" w:after="60"/>
              <w:rPr>
                <w:rFonts w:ascii="Tahoma" w:hAnsi="Tahoma" w:cs="Tahoma"/>
                <w:b/>
                <w:bCs/>
                <w:sz w:val="22"/>
                <w:szCs w:val="22"/>
              </w:rPr>
            </w:pPr>
            <w:r w:rsidRPr="005C24E5">
              <w:rPr>
                <w:rFonts w:cs="Arial"/>
                <w:bCs/>
                <w:sz w:val="22"/>
                <w:szCs w:val="22"/>
              </w:rPr>
              <w:t>Nil</w:t>
            </w:r>
          </w:p>
        </w:tc>
      </w:tr>
      <w:tr w:rsidR="00E51742"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1742" w:rsidRPr="005C24E5" w:rsidRDefault="00E51742" w:rsidP="009068F8">
            <w:pPr>
              <w:spacing w:before="60" w:after="60"/>
              <w:rPr>
                <w:rFonts w:cs="Arial"/>
                <w:bCs/>
                <w:sz w:val="22"/>
                <w:szCs w:val="22"/>
              </w:rPr>
            </w:pPr>
            <w:r w:rsidRPr="005C24E5">
              <w:rPr>
                <w:rFonts w:cs="Arial"/>
                <w:bCs/>
                <w:sz w:val="22"/>
                <w:szCs w:val="22"/>
              </w:rPr>
              <w:t>Classification:</w:t>
            </w:r>
          </w:p>
        </w:tc>
        <w:tc>
          <w:tcPr>
            <w:tcW w:w="5527" w:type="dxa"/>
            <w:tcBorders>
              <w:top w:val="single" w:sz="4" w:space="0" w:color="auto"/>
              <w:left w:val="single" w:sz="4" w:space="0" w:color="auto"/>
              <w:bottom w:val="single" w:sz="4" w:space="0" w:color="auto"/>
              <w:right w:val="single" w:sz="4" w:space="0" w:color="auto"/>
            </w:tcBorders>
            <w:vAlign w:val="center"/>
          </w:tcPr>
          <w:p w:rsidR="00E51742" w:rsidRPr="005C24E5" w:rsidRDefault="00E51742" w:rsidP="009068F8">
            <w:pPr>
              <w:spacing w:before="60" w:after="60"/>
              <w:rPr>
                <w:rFonts w:cs="Arial"/>
                <w:bCs/>
                <w:sz w:val="22"/>
                <w:szCs w:val="22"/>
              </w:rPr>
            </w:pPr>
            <w:r w:rsidRPr="005C24E5">
              <w:rPr>
                <w:rFonts w:cs="Arial"/>
                <w:bCs/>
                <w:sz w:val="22"/>
                <w:szCs w:val="22"/>
              </w:rPr>
              <w:t>Integrated development</w:t>
            </w:r>
          </w:p>
        </w:tc>
      </w:tr>
      <w:tr w:rsidR="00635A2F"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35A2F" w:rsidRPr="005C24E5" w:rsidRDefault="00635A2F" w:rsidP="009068F8">
            <w:pPr>
              <w:spacing w:before="60" w:after="60"/>
              <w:rPr>
                <w:rFonts w:cs="Arial"/>
                <w:bCs/>
                <w:sz w:val="22"/>
                <w:szCs w:val="22"/>
              </w:rPr>
            </w:pPr>
            <w:r w:rsidRPr="005C24E5">
              <w:rPr>
                <w:rFonts w:cs="Arial"/>
                <w:bCs/>
                <w:sz w:val="22"/>
                <w:szCs w:val="22"/>
              </w:rPr>
              <w:t>Recommendation</w:t>
            </w:r>
            <w:r w:rsidR="00257A77"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tcPr>
          <w:p w:rsidR="00635A2F" w:rsidRPr="005C24E5" w:rsidRDefault="00635A2F" w:rsidP="009068F8">
            <w:pPr>
              <w:spacing w:before="60" w:after="60"/>
              <w:rPr>
                <w:rFonts w:cs="Arial"/>
                <w:bCs/>
                <w:sz w:val="22"/>
                <w:szCs w:val="22"/>
              </w:rPr>
            </w:pPr>
            <w:r w:rsidRPr="005C24E5">
              <w:rPr>
                <w:rFonts w:cs="Arial"/>
                <w:bCs/>
                <w:sz w:val="22"/>
                <w:szCs w:val="22"/>
              </w:rPr>
              <w:t>Approve with conditions</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6D08FD" w:rsidP="009068F8">
            <w:pPr>
              <w:spacing w:before="60" w:after="60"/>
              <w:rPr>
                <w:rFonts w:cs="Arial"/>
                <w:bCs/>
                <w:sz w:val="22"/>
                <w:szCs w:val="22"/>
              </w:rPr>
            </w:pPr>
            <w:r w:rsidRPr="005C24E5">
              <w:rPr>
                <w:rFonts w:cs="Arial"/>
                <w:bCs/>
                <w:sz w:val="22"/>
                <w:szCs w:val="22"/>
              </w:rPr>
              <w:t>Regional Developm</w:t>
            </w:r>
            <w:r w:rsidR="00323F77" w:rsidRPr="005C24E5">
              <w:rPr>
                <w:rFonts w:cs="Arial"/>
                <w:bCs/>
                <w:sz w:val="22"/>
                <w:szCs w:val="22"/>
              </w:rPr>
              <w:t>ent Criteria (Schedule 7</w:t>
            </w:r>
            <w:r w:rsidRPr="005C24E5">
              <w:rPr>
                <w:rFonts w:cs="Arial"/>
                <w:bCs/>
                <w:sz w:val="22"/>
                <w:szCs w:val="22"/>
              </w:rPr>
              <w:t xml:space="preserve"> of </w:t>
            </w:r>
            <w:r w:rsidR="00323F77" w:rsidRPr="005C24E5">
              <w:rPr>
                <w:rFonts w:cs="Arial"/>
                <w:bCs/>
                <w:sz w:val="22"/>
                <w:szCs w:val="22"/>
              </w:rPr>
              <w:t>State Environmental Planning Policy (State and Regional Development) 2011</w:t>
            </w:r>
            <w:r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tcPr>
          <w:p w:rsidR="008E2E16" w:rsidRPr="005C24E5" w:rsidRDefault="00692F05" w:rsidP="009068F8">
            <w:pPr>
              <w:rPr>
                <w:rFonts w:cs="Arial"/>
                <w:sz w:val="22"/>
                <w:szCs w:val="22"/>
              </w:rPr>
            </w:pPr>
            <w:bookmarkStart w:id="0" w:name="_Hlk38518088"/>
            <w:r w:rsidRPr="005C24E5">
              <w:rPr>
                <w:rFonts w:cs="Arial"/>
                <w:sz w:val="22"/>
                <w:szCs w:val="22"/>
              </w:rPr>
              <w:t xml:space="preserve">Private infrastructure </w:t>
            </w:r>
            <w:r w:rsidR="00BB123B" w:rsidRPr="005C24E5">
              <w:rPr>
                <w:rFonts w:cs="Arial"/>
                <w:sz w:val="22"/>
                <w:szCs w:val="22"/>
              </w:rPr>
              <w:t xml:space="preserve">or </w:t>
            </w:r>
            <w:r w:rsidRPr="005C24E5">
              <w:rPr>
                <w:rFonts w:cs="Arial"/>
                <w:sz w:val="22"/>
                <w:szCs w:val="22"/>
              </w:rPr>
              <w:t>community facili</w:t>
            </w:r>
            <w:r w:rsidR="00BB123B" w:rsidRPr="005C24E5">
              <w:rPr>
                <w:rFonts w:cs="Arial"/>
                <w:sz w:val="22"/>
                <w:szCs w:val="22"/>
              </w:rPr>
              <w:t>ty</w:t>
            </w:r>
            <w:r w:rsidRPr="005C24E5">
              <w:rPr>
                <w:rFonts w:cs="Arial"/>
                <w:sz w:val="22"/>
                <w:szCs w:val="22"/>
              </w:rPr>
              <w:t xml:space="preserve"> </w:t>
            </w:r>
            <w:bookmarkEnd w:id="0"/>
            <w:r w:rsidRPr="005C24E5">
              <w:rPr>
                <w:rFonts w:cs="Arial"/>
                <w:sz w:val="22"/>
                <w:szCs w:val="22"/>
              </w:rPr>
              <w:t>over $5 million</w:t>
            </w:r>
          </w:p>
        </w:tc>
      </w:tr>
      <w:tr w:rsidR="006D08FD"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08FD" w:rsidRPr="005C24E5" w:rsidRDefault="005B4B0E" w:rsidP="009068F8">
            <w:pPr>
              <w:rPr>
                <w:rFonts w:cs="Arial"/>
                <w:bCs/>
                <w:sz w:val="22"/>
                <w:szCs w:val="22"/>
              </w:rPr>
            </w:pPr>
            <w:r w:rsidRPr="005C24E5">
              <w:rPr>
                <w:rFonts w:cs="Arial"/>
                <w:bCs/>
                <w:sz w:val="22"/>
                <w:szCs w:val="22"/>
              </w:rPr>
              <w:t xml:space="preserve">List of All Relevant </w:t>
            </w:r>
            <w:r w:rsidR="00430050" w:rsidRPr="005C24E5">
              <w:rPr>
                <w:rFonts w:cs="Arial"/>
                <w:bCs/>
                <w:sz w:val="22"/>
                <w:szCs w:val="22"/>
              </w:rPr>
              <w:t xml:space="preserve">Section </w:t>
            </w:r>
            <w:r w:rsidRPr="005C24E5">
              <w:rPr>
                <w:rFonts w:cs="Arial"/>
                <w:bCs/>
                <w:sz w:val="22"/>
                <w:szCs w:val="22"/>
              </w:rPr>
              <w:t>4.15</w:t>
            </w:r>
            <w:r w:rsidR="006D08FD" w:rsidRPr="005C24E5">
              <w:rPr>
                <w:rFonts w:cs="Arial"/>
                <w:bCs/>
                <w:sz w:val="22"/>
                <w:szCs w:val="22"/>
              </w:rPr>
              <w:t>(1)(a) Matters:</w:t>
            </w:r>
          </w:p>
        </w:tc>
        <w:tc>
          <w:tcPr>
            <w:tcW w:w="5527" w:type="dxa"/>
            <w:tcBorders>
              <w:top w:val="single" w:sz="4" w:space="0" w:color="auto"/>
              <w:left w:val="single" w:sz="4" w:space="0" w:color="auto"/>
              <w:bottom w:val="single" w:sz="4" w:space="0" w:color="auto"/>
              <w:right w:val="single" w:sz="4" w:space="0" w:color="auto"/>
            </w:tcBorders>
            <w:vAlign w:val="center"/>
          </w:tcPr>
          <w:p w:rsidR="006D08FD" w:rsidRPr="005C24E5" w:rsidRDefault="006D08FD" w:rsidP="009068F8">
            <w:pPr>
              <w:numPr>
                <w:ilvl w:val="0"/>
                <w:numId w:val="1"/>
              </w:numPr>
              <w:rPr>
                <w:rFonts w:cs="Arial"/>
                <w:sz w:val="22"/>
                <w:szCs w:val="22"/>
              </w:rPr>
            </w:pPr>
            <w:r w:rsidRPr="005C24E5">
              <w:rPr>
                <w:rFonts w:cs="Arial"/>
                <w:sz w:val="22"/>
                <w:szCs w:val="22"/>
              </w:rPr>
              <w:t>State Environmental Planning Policy (State and Regional Development) 2011.</w:t>
            </w:r>
          </w:p>
          <w:p w:rsidR="00B36B28" w:rsidRPr="0059676C" w:rsidRDefault="00B36B28" w:rsidP="009068F8">
            <w:pPr>
              <w:numPr>
                <w:ilvl w:val="0"/>
                <w:numId w:val="1"/>
              </w:numPr>
              <w:rPr>
                <w:rFonts w:cs="Arial"/>
                <w:sz w:val="22"/>
                <w:szCs w:val="22"/>
              </w:rPr>
            </w:pPr>
            <w:r w:rsidRPr="0059676C">
              <w:rPr>
                <w:rFonts w:cs="Arial"/>
                <w:sz w:val="22"/>
                <w:szCs w:val="22"/>
              </w:rPr>
              <w:t>State Environmental Planning Policy (Educational Establishments and Child Care Facilities) 2017.</w:t>
            </w:r>
          </w:p>
          <w:p w:rsidR="006D08FD" w:rsidRPr="005C24E5" w:rsidRDefault="006D08FD" w:rsidP="009068F8">
            <w:pPr>
              <w:numPr>
                <w:ilvl w:val="0"/>
                <w:numId w:val="1"/>
              </w:numPr>
              <w:rPr>
                <w:rFonts w:cs="Arial"/>
                <w:sz w:val="22"/>
                <w:szCs w:val="22"/>
              </w:rPr>
            </w:pPr>
            <w:r w:rsidRPr="005C24E5">
              <w:rPr>
                <w:rFonts w:cs="Arial"/>
                <w:sz w:val="22"/>
                <w:szCs w:val="22"/>
              </w:rPr>
              <w:t>State Environmental Planning Policy (Sydney Region Growth Centres) 2006.</w:t>
            </w:r>
          </w:p>
          <w:p w:rsidR="006D08FD" w:rsidRPr="005C24E5" w:rsidRDefault="006D08FD" w:rsidP="009068F8">
            <w:pPr>
              <w:numPr>
                <w:ilvl w:val="0"/>
                <w:numId w:val="1"/>
              </w:numPr>
              <w:rPr>
                <w:rFonts w:cs="Arial"/>
                <w:sz w:val="22"/>
                <w:szCs w:val="22"/>
              </w:rPr>
            </w:pPr>
            <w:r w:rsidRPr="005C24E5">
              <w:rPr>
                <w:rFonts w:cs="Arial"/>
                <w:sz w:val="22"/>
                <w:szCs w:val="22"/>
              </w:rPr>
              <w:t>State Envir</w:t>
            </w:r>
            <w:r w:rsidR="006E6041" w:rsidRPr="005C24E5">
              <w:rPr>
                <w:rFonts w:cs="Arial"/>
                <w:sz w:val="22"/>
                <w:szCs w:val="22"/>
              </w:rPr>
              <w:t>onmental Planning Policy No 55 -</w:t>
            </w:r>
            <w:r w:rsidRPr="005C24E5">
              <w:rPr>
                <w:rFonts w:cs="Arial"/>
                <w:sz w:val="22"/>
                <w:szCs w:val="22"/>
              </w:rPr>
              <w:t xml:space="preserve"> Remediation of Land.</w:t>
            </w:r>
          </w:p>
          <w:p w:rsidR="006D08FD" w:rsidRPr="005C24E5" w:rsidRDefault="006D08FD" w:rsidP="005C24E5">
            <w:pPr>
              <w:numPr>
                <w:ilvl w:val="0"/>
                <w:numId w:val="1"/>
              </w:numPr>
              <w:rPr>
                <w:rFonts w:cs="Arial"/>
                <w:sz w:val="22"/>
                <w:szCs w:val="22"/>
              </w:rPr>
            </w:pPr>
            <w:r w:rsidRPr="005C24E5">
              <w:rPr>
                <w:rFonts w:cs="Arial"/>
                <w:sz w:val="22"/>
                <w:szCs w:val="22"/>
              </w:rPr>
              <w:t>Sydney Regional Environmental Plan</w:t>
            </w:r>
            <w:r w:rsidR="006E6041" w:rsidRPr="005C24E5">
              <w:rPr>
                <w:rFonts w:cs="Arial"/>
                <w:sz w:val="22"/>
                <w:szCs w:val="22"/>
              </w:rPr>
              <w:t xml:space="preserve"> No 20 -</w:t>
            </w:r>
            <w:r w:rsidRPr="005C24E5">
              <w:rPr>
                <w:rFonts w:cs="Arial"/>
                <w:sz w:val="22"/>
                <w:szCs w:val="22"/>
              </w:rPr>
              <w:t xml:space="preserve"> Hawkesbury-Nepean River.</w:t>
            </w:r>
          </w:p>
        </w:tc>
      </w:tr>
      <w:tr w:rsidR="006D08FD"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08FD" w:rsidRPr="005C24E5" w:rsidRDefault="00694BAC" w:rsidP="009068F8">
            <w:pPr>
              <w:spacing w:before="60" w:after="60"/>
              <w:rPr>
                <w:rFonts w:cs="Arial"/>
                <w:bCs/>
                <w:sz w:val="22"/>
                <w:szCs w:val="22"/>
              </w:rPr>
            </w:pPr>
            <w:r w:rsidRPr="005C24E5">
              <w:rPr>
                <w:rFonts w:cs="Arial"/>
                <w:bCs/>
                <w:sz w:val="22"/>
                <w:szCs w:val="22"/>
              </w:rPr>
              <w:t>List all Documents S</w:t>
            </w:r>
            <w:r w:rsidR="006D08FD" w:rsidRPr="005C24E5">
              <w:rPr>
                <w:rFonts w:cs="Arial"/>
                <w:bCs/>
                <w:sz w:val="22"/>
                <w:szCs w:val="22"/>
              </w:rPr>
              <w:t>ubm</w:t>
            </w:r>
            <w:r w:rsidRPr="005C24E5">
              <w:rPr>
                <w:rFonts w:cs="Arial"/>
                <w:bCs/>
                <w:sz w:val="22"/>
                <w:szCs w:val="22"/>
              </w:rPr>
              <w:t>itted with this R</w:t>
            </w:r>
            <w:r w:rsidR="006D08FD" w:rsidRPr="005C24E5">
              <w:rPr>
                <w:rFonts w:cs="Arial"/>
                <w:bCs/>
                <w:sz w:val="22"/>
                <w:szCs w:val="22"/>
              </w:rPr>
              <w:t>eport for the P</w:t>
            </w:r>
            <w:r w:rsidRPr="005C24E5">
              <w:rPr>
                <w:rFonts w:cs="Arial"/>
                <w:bCs/>
                <w:sz w:val="22"/>
                <w:szCs w:val="22"/>
              </w:rPr>
              <w:t>anel’s C</w:t>
            </w:r>
            <w:r w:rsidR="006D08FD" w:rsidRPr="005C24E5">
              <w:rPr>
                <w:rFonts w:cs="Arial"/>
                <w:bCs/>
                <w:sz w:val="22"/>
                <w:szCs w:val="22"/>
              </w:rPr>
              <w:t>onsideration</w:t>
            </w:r>
            <w:r w:rsidR="00EE666F"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tcPr>
          <w:p w:rsidR="006D08FD" w:rsidRPr="005C24E5" w:rsidRDefault="006D08FD" w:rsidP="009068F8">
            <w:pPr>
              <w:pStyle w:val="ListParagraph"/>
              <w:numPr>
                <w:ilvl w:val="0"/>
                <w:numId w:val="4"/>
              </w:numPr>
              <w:contextualSpacing/>
              <w:rPr>
                <w:rFonts w:cs="Arial"/>
                <w:bCs/>
                <w:sz w:val="22"/>
                <w:szCs w:val="22"/>
              </w:rPr>
            </w:pPr>
            <w:r w:rsidRPr="005C24E5">
              <w:rPr>
                <w:rFonts w:cs="Arial"/>
                <w:bCs/>
                <w:sz w:val="22"/>
                <w:szCs w:val="22"/>
              </w:rPr>
              <w:t>Assessment report.</w:t>
            </w:r>
          </w:p>
          <w:p w:rsidR="00290E26" w:rsidRPr="005C24E5" w:rsidRDefault="00290E26" w:rsidP="009068F8">
            <w:pPr>
              <w:pStyle w:val="ListParagraph"/>
              <w:numPr>
                <w:ilvl w:val="0"/>
                <w:numId w:val="4"/>
              </w:numPr>
              <w:contextualSpacing/>
              <w:rPr>
                <w:rFonts w:cs="Arial"/>
                <w:bCs/>
                <w:sz w:val="22"/>
                <w:szCs w:val="22"/>
              </w:rPr>
            </w:pPr>
            <w:r w:rsidRPr="005C24E5">
              <w:rPr>
                <w:rFonts w:cs="Arial"/>
                <w:bCs/>
                <w:sz w:val="22"/>
                <w:szCs w:val="22"/>
              </w:rPr>
              <w:t>State Environmental Planning Policy (Sydney Region Growth Centres) 2006 assessment table.</w:t>
            </w:r>
          </w:p>
          <w:p w:rsidR="006D08FD" w:rsidRPr="005C24E5" w:rsidRDefault="006D08FD" w:rsidP="009068F8">
            <w:pPr>
              <w:pStyle w:val="ListParagraph"/>
              <w:numPr>
                <w:ilvl w:val="0"/>
                <w:numId w:val="4"/>
              </w:numPr>
              <w:contextualSpacing/>
              <w:rPr>
                <w:rFonts w:cs="Arial"/>
                <w:bCs/>
                <w:sz w:val="22"/>
                <w:szCs w:val="22"/>
              </w:rPr>
            </w:pPr>
            <w:r w:rsidRPr="005C24E5">
              <w:rPr>
                <w:rFonts w:cs="Arial"/>
                <w:bCs/>
                <w:sz w:val="22"/>
                <w:szCs w:val="22"/>
              </w:rPr>
              <w:t>Recommended conditions.</w:t>
            </w:r>
          </w:p>
          <w:p w:rsidR="006D08FD" w:rsidRPr="005C24E5" w:rsidRDefault="006D08FD" w:rsidP="00B36B28">
            <w:pPr>
              <w:pStyle w:val="ListParagraph"/>
              <w:numPr>
                <w:ilvl w:val="0"/>
                <w:numId w:val="4"/>
              </w:numPr>
              <w:contextualSpacing/>
              <w:rPr>
                <w:rFonts w:cs="Arial"/>
                <w:bCs/>
                <w:sz w:val="22"/>
                <w:szCs w:val="22"/>
              </w:rPr>
            </w:pPr>
            <w:r w:rsidRPr="005C24E5">
              <w:rPr>
                <w:rFonts w:cs="Arial"/>
                <w:bCs/>
                <w:sz w:val="22"/>
                <w:szCs w:val="22"/>
              </w:rPr>
              <w:t>Proposed plans.</w:t>
            </w:r>
          </w:p>
          <w:p w:rsidR="004D3306" w:rsidRPr="005C24E5" w:rsidRDefault="004D3306" w:rsidP="00B36B28">
            <w:pPr>
              <w:pStyle w:val="ListParagraph"/>
              <w:numPr>
                <w:ilvl w:val="0"/>
                <w:numId w:val="4"/>
              </w:numPr>
              <w:contextualSpacing/>
              <w:rPr>
                <w:rFonts w:cs="Arial"/>
                <w:bCs/>
                <w:sz w:val="22"/>
                <w:szCs w:val="22"/>
              </w:rPr>
            </w:pPr>
            <w:r w:rsidRPr="005C24E5">
              <w:rPr>
                <w:rFonts w:cs="Arial"/>
                <w:bCs/>
                <w:sz w:val="22"/>
                <w:szCs w:val="22"/>
              </w:rPr>
              <w:t>Site photos.</w:t>
            </w:r>
          </w:p>
          <w:p w:rsidR="004D3306" w:rsidRPr="005C24E5" w:rsidRDefault="004D3306" w:rsidP="00B36B28">
            <w:pPr>
              <w:pStyle w:val="ListParagraph"/>
              <w:numPr>
                <w:ilvl w:val="0"/>
                <w:numId w:val="4"/>
              </w:numPr>
              <w:contextualSpacing/>
              <w:rPr>
                <w:rFonts w:cs="Arial"/>
                <w:bCs/>
                <w:sz w:val="22"/>
                <w:szCs w:val="22"/>
              </w:rPr>
            </w:pPr>
            <w:r w:rsidRPr="005C24E5">
              <w:rPr>
                <w:rFonts w:cs="Arial"/>
                <w:bCs/>
                <w:sz w:val="22"/>
                <w:szCs w:val="22"/>
              </w:rPr>
              <w:t>General Terms of Approval issued by NSW RFS.</w:t>
            </w:r>
          </w:p>
        </w:tc>
      </w:tr>
      <w:tr w:rsidR="008E2E16"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E2E16" w:rsidRPr="005C24E5" w:rsidRDefault="008E2E16" w:rsidP="009068F8">
            <w:pPr>
              <w:spacing w:before="60" w:after="60"/>
              <w:rPr>
                <w:rFonts w:cs="Arial"/>
                <w:bCs/>
                <w:sz w:val="22"/>
                <w:szCs w:val="22"/>
              </w:rPr>
            </w:pPr>
            <w:r w:rsidRPr="005C24E5">
              <w:rPr>
                <w:rFonts w:cs="Arial"/>
                <w:bCs/>
                <w:sz w:val="22"/>
                <w:szCs w:val="22"/>
              </w:rPr>
              <w:t xml:space="preserve">Report </w:t>
            </w:r>
            <w:r w:rsidR="00994E71" w:rsidRPr="005C24E5">
              <w:rPr>
                <w:rFonts w:cs="Arial"/>
                <w:bCs/>
                <w:sz w:val="22"/>
                <w:szCs w:val="22"/>
              </w:rPr>
              <w:t>P</w:t>
            </w:r>
            <w:r w:rsidR="00950E44" w:rsidRPr="005C24E5">
              <w:rPr>
                <w:rFonts w:cs="Arial"/>
                <w:bCs/>
                <w:sz w:val="22"/>
                <w:szCs w:val="22"/>
              </w:rPr>
              <w:t xml:space="preserve">repared </w:t>
            </w:r>
            <w:r w:rsidR="00B0054A" w:rsidRPr="005C24E5">
              <w:rPr>
                <w:rFonts w:cs="Arial"/>
                <w:bCs/>
                <w:sz w:val="22"/>
                <w:szCs w:val="22"/>
              </w:rPr>
              <w:t>B</w:t>
            </w:r>
            <w:r w:rsidRPr="005C24E5">
              <w:rPr>
                <w:rFonts w:cs="Arial"/>
                <w:bCs/>
                <w:sz w:val="22"/>
                <w:szCs w:val="22"/>
              </w:rPr>
              <w:t>y</w:t>
            </w:r>
            <w:r w:rsidR="00257A77" w:rsidRPr="005C24E5">
              <w:rPr>
                <w:rFonts w:cs="Arial"/>
                <w:bCs/>
                <w:sz w:val="22"/>
                <w:szCs w:val="22"/>
              </w:rPr>
              <w:t>:</w:t>
            </w:r>
          </w:p>
        </w:tc>
        <w:tc>
          <w:tcPr>
            <w:tcW w:w="5527" w:type="dxa"/>
            <w:tcBorders>
              <w:top w:val="single" w:sz="4" w:space="0" w:color="auto"/>
              <w:left w:val="single" w:sz="4" w:space="0" w:color="auto"/>
              <w:bottom w:val="single" w:sz="4" w:space="0" w:color="auto"/>
              <w:right w:val="single" w:sz="4" w:space="0" w:color="auto"/>
            </w:tcBorders>
            <w:vAlign w:val="center"/>
            <w:hideMark/>
          </w:tcPr>
          <w:p w:rsidR="008E2E16" w:rsidRPr="005C24E5" w:rsidRDefault="00B36B28" w:rsidP="009068F8">
            <w:pPr>
              <w:spacing w:before="60" w:after="60"/>
              <w:rPr>
                <w:rFonts w:cs="Arial"/>
                <w:b/>
                <w:bCs/>
                <w:sz w:val="22"/>
                <w:szCs w:val="22"/>
              </w:rPr>
            </w:pPr>
            <w:r w:rsidRPr="005C24E5">
              <w:rPr>
                <w:rFonts w:cs="Arial"/>
                <w:bCs/>
                <w:sz w:val="22"/>
                <w:szCs w:val="22"/>
              </w:rPr>
              <w:t>Jordan Soldo, Senior Town Planner</w:t>
            </w:r>
            <w:r w:rsidR="00ED05EF" w:rsidRPr="005C24E5">
              <w:rPr>
                <w:rFonts w:cs="Arial"/>
                <w:bCs/>
                <w:sz w:val="22"/>
                <w:szCs w:val="22"/>
              </w:rPr>
              <w:t>.</w:t>
            </w:r>
          </w:p>
        </w:tc>
      </w:tr>
      <w:tr w:rsidR="006D08FD" w:rsidRPr="005C24E5" w:rsidTr="00E37311">
        <w:tc>
          <w:tcPr>
            <w:tcW w:w="2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08FD" w:rsidRPr="005C24E5" w:rsidRDefault="00EE666F" w:rsidP="009068F8">
            <w:pPr>
              <w:spacing w:before="60" w:after="60"/>
              <w:rPr>
                <w:rFonts w:cs="Arial"/>
                <w:bCs/>
                <w:sz w:val="22"/>
                <w:szCs w:val="22"/>
              </w:rPr>
            </w:pPr>
            <w:r w:rsidRPr="005C24E5">
              <w:rPr>
                <w:rFonts w:cs="Arial"/>
                <w:bCs/>
                <w:sz w:val="22"/>
                <w:szCs w:val="22"/>
              </w:rPr>
              <w:t>Report D</w:t>
            </w:r>
            <w:r w:rsidR="006D08FD" w:rsidRPr="005C24E5">
              <w:rPr>
                <w:rFonts w:cs="Arial"/>
                <w:bCs/>
                <w:sz w:val="22"/>
                <w:szCs w:val="22"/>
              </w:rPr>
              <w:t>ate:</w:t>
            </w:r>
          </w:p>
        </w:tc>
        <w:tc>
          <w:tcPr>
            <w:tcW w:w="5527" w:type="dxa"/>
            <w:tcBorders>
              <w:top w:val="single" w:sz="4" w:space="0" w:color="auto"/>
              <w:left w:val="single" w:sz="4" w:space="0" w:color="auto"/>
              <w:bottom w:val="single" w:sz="4" w:space="0" w:color="auto"/>
              <w:right w:val="single" w:sz="4" w:space="0" w:color="auto"/>
            </w:tcBorders>
            <w:vAlign w:val="center"/>
          </w:tcPr>
          <w:p w:rsidR="006D08FD" w:rsidRPr="005C24E5" w:rsidRDefault="0054523A" w:rsidP="009068F8">
            <w:pPr>
              <w:spacing w:before="60" w:after="60"/>
              <w:rPr>
                <w:rFonts w:cs="Arial"/>
                <w:bCs/>
                <w:sz w:val="22"/>
                <w:szCs w:val="22"/>
              </w:rPr>
            </w:pPr>
            <w:r>
              <w:rPr>
                <w:rFonts w:cs="Arial"/>
                <w:bCs/>
                <w:sz w:val="22"/>
                <w:szCs w:val="22"/>
              </w:rPr>
              <w:t>April</w:t>
            </w:r>
            <w:r w:rsidR="00B36B28" w:rsidRPr="005C24E5">
              <w:rPr>
                <w:rFonts w:cs="Arial"/>
                <w:bCs/>
                <w:sz w:val="22"/>
                <w:szCs w:val="22"/>
              </w:rPr>
              <w:t xml:space="preserve"> 2020.</w:t>
            </w:r>
          </w:p>
        </w:tc>
      </w:tr>
    </w:tbl>
    <w:p w:rsidR="00762DE7" w:rsidRPr="005C24E5" w:rsidRDefault="00762DE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4802E9" w:rsidRPr="005C24E5" w:rsidRDefault="004802E9" w:rsidP="004802E9">
      <w:pPr>
        <w:jc w:val="both"/>
        <w:rPr>
          <w:b/>
          <w:sz w:val="22"/>
          <w:szCs w:val="22"/>
        </w:rPr>
      </w:pPr>
      <w:r w:rsidRPr="005C24E5">
        <w:rPr>
          <w:b/>
          <w:sz w:val="22"/>
          <w:szCs w:val="22"/>
        </w:rPr>
        <w:t xml:space="preserve">Summary of Section 4.15 </w:t>
      </w:r>
      <w:r w:rsidR="00DF37D7" w:rsidRPr="005C24E5">
        <w:rPr>
          <w:b/>
          <w:sz w:val="22"/>
          <w:szCs w:val="22"/>
        </w:rPr>
        <w:t>M</w:t>
      </w:r>
      <w:r w:rsidRPr="005C24E5">
        <w:rPr>
          <w:b/>
          <w:sz w:val="22"/>
          <w:szCs w:val="22"/>
        </w:rPr>
        <w:t>atters</w:t>
      </w:r>
    </w:p>
    <w:p w:rsidR="004802E9" w:rsidRPr="005C24E5" w:rsidRDefault="004802E9" w:rsidP="004802E9">
      <w:pPr>
        <w:jc w:val="both"/>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BF0363" w:rsidRPr="005C24E5" w:rsidTr="00BF0363">
        <w:tc>
          <w:tcPr>
            <w:tcW w:w="7655" w:type="dxa"/>
            <w:shd w:val="clear" w:color="auto" w:fill="D9D9D9" w:themeFill="background1" w:themeFillShade="D9"/>
          </w:tcPr>
          <w:p w:rsidR="00BF0363" w:rsidRPr="005C24E5" w:rsidRDefault="00BF0363" w:rsidP="00240CFA">
            <w:pPr>
              <w:spacing w:before="60" w:after="60"/>
              <w:rPr>
                <w:sz w:val="22"/>
                <w:szCs w:val="22"/>
              </w:rPr>
            </w:pPr>
          </w:p>
        </w:tc>
        <w:tc>
          <w:tcPr>
            <w:tcW w:w="709" w:type="dxa"/>
            <w:shd w:val="clear" w:color="auto" w:fill="D9D9D9" w:themeFill="background1" w:themeFillShade="D9"/>
          </w:tcPr>
          <w:p w:rsidR="00BF0363" w:rsidRPr="005C24E5" w:rsidRDefault="00BF0363" w:rsidP="00240CFA">
            <w:pPr>
              <w:spacing w:before="60" w:after="60"/>
              <w:rPr>
                <w:b/>
                <w:sz w:val="22"/>
                <w:szCs w:val="22"/>
              </w:rPr>
            </w:pPr>
            <w:r w:rsidRPr="005C24E5">
              <w:rPr>
                <w:b/>
                <w:sz w:val="22"/>
                <w:szCs w:val="22"/>
              </w:rPr>
              <w:t>Yes</w:t>
            </w:r>
          </w:p>
        </w:tc>
      </w:tr>
      <w:tr w:rsidR="00BF0363" w:rsidRPr="005C24E5" w:rsidTr="00BF0363">
        <w:tc>
          <w:tcPr>
            <w:tcW w:w="7655" w:type="dxa"/>
            <w:shd w:val="clear" w:color="auto" w:fill="auto"/>
          </w:tcPr>
          <w:p w:rsidR="00BF0363" w:rsidRPr="005C24E5" w:rsidRDefault="00BF0363" w:rsidP="005D721F">
            <w:pPr>
              <w:spacing w:before="60" w:after="60"/>
              <w:jc w:val="both"/>
              <w:rPr>
                <w:sz w:val="22"/>
                <w:szCs w:val="22"/>
              </w:rPr>
            </w:pPr>
            <w:r w:rsidRPr="005C24E5">
              <w:rPr>
                <w:sz w:val="22"/>
                <w:szCs w:val="22"/>
              </w:rPr>
              <w:t>Have all recommendations in relation to relevant Section 4.15 matters been summarised in the Executive Summary of the assessment report?</w:t>
            </w:r>
          </w:p>
        </w:tc>
        <w:tc>
          <w:tcPr>
            <w:tcW w:w="709" w:type="dxa"/>
            <w:shd w:val="clear" w:color="auto" w:fill="auto"/>
            <w:vAlign w:val="center"/>
          </w:tcPr>
          <w:p w:rsidR="00BF0363" w:rsidRPr="005C24E5" w:rsidRDefault="00BF0363" w:rsidP="00BF0363">
            <w:pPr>
              <w:jc w:val="center"/>
              <w:rPr>
                <w:rFonts w:cs="Arial"/>
                <w:sz w:val="18"/>
                <w:szCs w:val="18"/>
              </w:rPr>
            </w:pPr>
            <w:r w:rsidRPr="005C24E5">
              <w:rPr>
                <w:rFonts w:eastAsia="Calibri" w:cs="Arial"/>
                <w:sz w:val="18"/>
                <w:szCs w:val="18"/>
              </w:rPr>
              <w:object w:dxaOrig="225" w:dyaOrig="225" w14:anchorId="34D58E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4.3pt;height:14.3pt" o:ole="">
                  <v:imagedata r:id="rId8" o:title=""/>
                </v:shape>
                <w:control r:id="rId9" w:name="CheckBox171131581411" w:shapeid="_x0000_i1039"/>
              </w:object>
            </w:r>
          </w:p>
        </w:tc>
      </w:tr>
    </w:tbl>
    <w:p w:rsidR="004802E9" w:rsidRPr="005C24E5" w:rsidRDefault="004802E9" w:rsidP="004802E9">
      <w:pPr>
        <w:jc w:val="both"/>
        <w:rPr>
          <w:sz w:val="22"/>
          <w:szCs w:val="22"/>
        </w:rPr>
      </w:pPr>
    </w:p>
    <w:p w:rsidR="004802E9" w:rsidRPr="005C24E5" w:rsidRDefault="004802E9" w:rsidP="004802E9">
      <w:pPr>
        <w:jc w:val="both"/>
        <w:rPr>
          <w:sz w:val="22"/>
          <w:szCs w:val="22"/>
        </w:rPr>
      </w:pPr>
      <w:r w:rsidRPr="005C24E5">
        <w:rPr>
          <w:b/>
          <w:sz w:val="22"/>
          <w:szCs w:val="22"/>
        </w:rPr>
        <w:t>Legislative Clauses Requiring Consent Authority Satisfaction</w:t>
      </w:r>
    </w:p>
    <w:p w:rsidR="004802E9" w:rsidRPr="005C24E5" w:rsidRDefault="004802E9" w:rsidP="004802E9">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BF0363" w:rsidRPr="005C24E5" w:rsidTr="00BF0363">
        <w:tc>
          <w:tcPr>
            <w:tcW w:w="7655" w:type="dxa"/>
            <w:shd w:val="clear" w:color="auto" w:fill="D9D9D9" w:themeFill="background1" w:themeFillShade="D9"/>
          </w:tcPr>
          <w:p w:rsidR="00BF0363" w:rsidRPr="005C24E5" w:rsidRDefault="00BF0363" w:rsidP="00692F05">
            <w:pPr>
              <w:spacing w:before="60" w:after="60"/>
              <w:rPr>
                <w:sz w:val="22"/>
                <w:szCs w:val="22"/>
              </w:rPr>
            </w:pPr>
          </w:p>
        </w:tc>
        <w:tc>
          <w:tcPr>
            <w:tcW w:w="709" w:type="dxa"/>
            <w:shd w:val="clear" w:color="auto" w:fill="D9D9D9" w:themeFill="background1" w:themeFillShade="D9"/>
          </w:tcPr>
          <w:p w:rsidR="00BF0363" w:rsidRPr="005C24E5" w:rsidRDefault="00BF0363" w:rsidP="00692F05">
            <w:pPr>
              <w:spacing w:before="60" w:after="60"/>
              <w:rPr>
                <w:b/>
                <w:sz w:val="22"/>
                <w:szCs w:val="22"/>
              </w:rPr>
            </w:pPr>
            <w:r w:rsidRPr="005C24E5">
              <w:rPr>
                <w:b/>
                <w:sz w:val="22"/>
                <w:szCs w:val="22"/>
              </w:rPr>
              <w:t>Yes</w:t>
            </w:r>
          </w:p>
        </w:tc>
      </w:tr>
      <w:tr w:rsidR="00BF0363" w:rsidRPr="005C24E5" w:rsidTr="00BF0363">
        <w:tc>
          <w:tcPr>
            <w:tcW w:w="7655" w:type="dxa"/>
            <w:shd w:val="clear" w:color="auto" w:fill="auto"/>
          </w:tcPr>
          <w:p w:rsidR="00BF0363" w:rsidRPr="005C24E5" w:rsidRDefault="00BF0363" w:rsidP="005D721F">
            <w:pPr>
              <w:spacing w:before="60" w:after="60"/>
              <w:jc w:val="both"/>
              <w:rPr>
                <w:sz w:val="22"/>
                <w:szCs w:val="22"/>
              </w:rPr>
            </w:pPr>
            <w:r w:rsidRPr="005C24E5">
              <w:rPr>
                <w:sz w:val="22"/>
                <w:szCs w:val="22"/>
              </w:rPr>
              <w:t>Have relevant clauses in all applicable environmental planning instruments where the consent authority must be satisfied about a particular matter been listed and relevant recommendations summarised in the Executive Summary of the assessment report?</w:t>
            </w:r>
          </w:p>
        </w:tc>
        <w:tc>
          <w:tcPr>
            <w:tcW w:w="709" w:type="dxa"/>
            <w:shd w:val="clear" w:color="auto" w:fill="auto"/>
            <w:vAlign w:val="center"/>
          </w:tcPr>
          <w:p w:rsidR="00BF0363" w:rsidRPr="005C24E5" w:rsidRDefault="00BF0363" w:rsidP="00692F05">
            <w:pPr>
              <w:jc w:val="center"/>
              <w:rPr>
                <w:rFonts w:cs="Arial"/>
                <w:sz w:val="18"/>
                <w:szCs w:val="18"/>
              </w:rPr>
            </w:pPr>
            <w:r w:rsidRPr="005C24E5">
              <w:rPr>
                <w:rFonts w:eastAsia="Calibri" w:cs="Arial"/>
                <w:sz w:val="18"/>
                <w:szCs w:val="18"/>
              </w:rPr>
              <w:object w:dxaOrig="225" w:dyaOrig="225">
                <v:shape id="_x0000_i1041" type="#_x0000_t75" style="width:14.3pt;height:14.3pt" o:ole="">
                  <v:imagedata r:id="rId8" o:title=""/>
                </v:shape>
                <w:control r:id="rId10" w:name="CheckBox1711315814111" w:shapeid="_x0000_i1041"/>
              </w:object>
            </w:r>
          </w:p>
        </w:tc>
      </w:tr>
    </w:tbl>
    <w:p w:rsidR="00BF0363" w:rsidRPr="005C24E5" w:rsidRDefault="00BF0363" w:rsidP="004802E9">
      <w:pPr>
        <w:jc w:val="both"/>
        <w:rPr>
          <w:sz w:val="22"/>
          <w:szCs w:val="22"/>
        </w:rPr>
      </w:pPr>
    </w:p>
    <w:p w:rsidR="004802E9" w:rsidRPr="005C24E5" w:rsidRDefault="004802E9" w:rsidP="004802E9">
      <w:pPr>
        <w:jc w:val="both"/>
        <w:rPr>
          <w:b/>
          <w:sz w:val="22"/>
          <w:szCs w:val="22"/>
        </w:rPr>
      </w:pPr>
      <w:r w:rsidRPr="005C24E5">
        <w:rPr>
          <w:b/>
          <w:sz w:val="22"/>
          <w:szCs w:val="22"/>
        </w:rPr>
        <w:t>Development Standard</w:t>
      </w:r>
      <w:r w:rsidR="00DF37D7" w:rsidRPr="005C24E5">
        <w:rPr>
          <w:b/>
          <w:sz w:val="22"/>
          <w:szCs w:val="22"/>
        </w:rPr>
        <w:t xml:space="preserve"> Contraventions</w:t>
      </w:r>
    </w:p>
    <w:p w:rsidR="004802E9" w:rsidRPr="005C24E5" w:rsidRDefault="004802E9" w:rsidP="004802E9">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6"/>
        <w:gridCol w:w="709"/>
        <w:gridCol w:w="709"/>
      </w:tblGrid>
      <w:tr w:rsidR="00BF0363" w:rsidRPr="005C24E5" w:rsidTr="00BF0363">
        <w:tc>
          <w:tcPr>
            <w:tcW w:w="6946" w:type="dxa"/>
            <w:shd w:val="clear" w:color="auto" w:fill="D9D9D9" w:themeFill="background1" w:themeFillShade="D9"/>
          </w:tcPr>
          <w:p w:rsidR="00BF0363" w:rsidRPr="005C24E5" w:rsidRDefault="00BF0363" w:rsidP="00692F05">
            <w:pPr>
              <w:spacing w:before="60" w:after="60"/>
              <w:rPr>
                <w:sz w:val="22"/>
                <w:szCs w:val="22"/>
              </w:rPr>
            </w:pPr>
          </w:p>
        </w:tc>
        <w:tc>
          <w:tcPr>
            <w:tcW w:w="709" w:type="dxa"/>
            <w:shd w:val="clear" w:color="auto" w:fill="D9D9D9" w:themeFill="background1" w:themeFillShade="D9"/>
          </w:tcPr>
          <w:p w:rsidR="00BF0363" w:rsidRPr="005C24E5" w:rsidRDefault="00BF0363" w:rsidP="00692F05">
            <w:pPr>
              <w:spacing w:before="60" w:after="60"/>
              <w:rPr>
                <w:b/>
                <w:sz w:val="22"/>
                <w:szCs w:val="22"/>
              </w:rPr>
            </w:pPr>
            <w:r w:rsidRPr="005C24E5">
              <w:rPr>
                <w:b/>
                <w:sz w:val="22"/>
                <w:szCs w:val="22"/>
              </w:rPr>
              <w:t>Yes</w:t>
            </w:r>
          </w:p>
        </w:tc>
        <w:tc>
          <w:tcPr>
            <w:tcW w:w="709" w:type="dxa"/>
            <w:shd w:val="clear" w:color="auto" w:fill="D9D9D9" w:themeFill="background1" w:themeFillShade="D9"/>
          </w:tcPr>
          <w:p w:rsidR="00BF0363" w:rsidRPr="005C24E5" w:rsidRDefault="00BF0363" w:rsidP="00692F05">
            <w:pPr>
              <w:spacing w:before="60" w:after="60"/>
              <w:rPr>
                <w:b/>
                <w:sz w:val="22"/>
                <w:szCs w:val="22"/>
              </w:rPr>
            </w:pPr>
            <w:r w:rsidRPr="005C24E5">
              <w:rPr>
                <w:b/>
                <w:sz w:val="22"/>
                <w:szCs w:val="22"/>
              </w:rPr>
              <w:t>N/A</w:t>
            </w:r>
          </w:p>
        </w:tc>
      </w:tr>
      <w:tr w:rsidR="00BF0363" w:rsidRPr="005C24E5" w:rsidTr="00BF0363">
        <w:tc>
          <w:tcPr>
            <w:tcW w:w="6946" w:type="dxa"/>
            <w:shd w:val="clear" w:color="auto" w:fill="auto"/>
          </w:tcPr>
          <w:p w:rsidR="00BF0363" w:rsidRPr="005C24E5" w:rsidRDefault="00BF0363" w:rsidP="005D721F">
            <w:pPr>
              <w:spacing w:before="60" w:after="60"/>
              <w:jc w:val="both"/>
              <w:rPr>
                <w:sz w:val="22"/>
                <w:szCs w:val="22"/>
              </w:rPr>
            </w:pPr>
            <w:r w:rsidRPr="005C24E5">
              <w:rPr>
                <w:sz w:val="22"/>
                <w:szCs w:val="22"/>
              </w:rPr>
              <w:t>If a written request for a contravention to a development standard has been received, has it been attached to the assessment report?</w:t>
            </w:r>
          </w:p>
        </w:tc>
        <w:tc>
          <w:tcPr>
            <w:tcW w:w="709" w:type="dxa"/>
            <w:shd w:val="clear" w:color="auto" w:fill="auto"/>
            <w:vAlign w:val="center"/>
          </w:tcPr>
          <w:p w:rsidR="00BF0363" w:rsidRPr="005C24E5" w:rsidRDefault="00BF0363" w:rsidP="00692F05">
            <w:pPr>
              <w:jc w:val="center"/>
              <w:rPr>
                <w:rFonts w:cs="Arial"/>
                <w:sz w:val="18"/>
                <w:szCs w:val="18"/>
              </w:rPr>
            </w:pPr>
            <w:r w:rsidRPr="005C24E5">
              <w:rPr>
                <w:rFonts w:eastAsia="Calibri" w:cs="Arial"/>
                <w:sz w:val="18"/>
                <w:szCs w:val="18"/>
              </w:rPr>
              <w:object w:dxaOrig="225" w:dyaOrig="225">
                <v:shape id="_x0000_i1043" type="#_x0000_t75" style="width:14.3pt;height:14.3pt" o:ole="">
                  <v:imagedata r:id="rId11" o:title=""/>
                </v:shape>
                <w:control r:id="rId12" w:name="CheckBox1711315814112" w:shapeid="_x0000_i1043"/>
              </w:object>
            </w:r>
          </w:p>
        </w:tc>
        <w:tc>
          <w:tcPr>
            <w:tcW w:w="709" w:type="dxa"/>
            <w:shd w:val="clear" w:color="auto" w:fill="auto"/>
            <w:vAlign w:val="center"/>
          </w:tcPr>
          <w:p w:rsidR="00BF0363" w:rsidRPr="005C24E5" w:rsidRDefault="00BF0363" w:rsidP="00692F05">
            <w:pPr>
              <w:jc w:val="center"/>
              <w:rPr>
                <w:rFonts w:cs="Arial"/>
                <w:sz w:val="18"/>
                <w:szCs w:val="18"/>
              </w:rPr>
            </w:pPr>
            <w:r w:rsidRPr="005C24E5">
              <w:rPr>
                <w:rFonts w:eastAsia="Calibri" w:cs="Arial"/>
                <w:sz w:val="18"/>
                <w:szCs w:val="18"/>
              </w:rPr>
              <w:object w:dxaOrig="225" w:dyaOrig="225">
                <v:shape id="_x0000_i1045" type="#_x0000_t75" style="width:14.3pt;height:14.3pt" o:ole="">
                  <v:imagedata r:id="rId8" o:title=""/>
                </v:shape>
                <w:control r:id="rId13" w:name="CheckBox17113158143" w:shapeid="_x0000_i1045"/>
              </w:object>
            </w:r>
          </w:p>
        </w:tc>
      </w:tr>
    </w:tbl>
    <w:p w:rsidR="00BF0363" w:rsidRPr="005C24E5" w:rsidRDefault="00BF0363" w:rsidP="004802E9">
      <w:pPr>
        <w:jc w:val="both"/>
        <w:rPr>
          <w:sz w:val="22"/>
          <w:szCs w:val="22"/>
        </w:rPr>
      </w:pPr>
    </w:p>
    <w:p w:rsidR="004802E9" w:rsidRPr="005C24E5" w:rsidRDefault="004802E9" w:rsidP="004802E9">
      <w:pPr>
        <w:jc w:val="both"/>
        <w:rPr>
          <w:b/>
          <w:sz w:val="22"/>
          <w:szCs w:val="22"/>
        </w:rPr>
      </w:pPr>
      <w:r w:rsidRPr="005C24E5">
        <w:rPr>
          <w:b/>
          <w:sz w:val="22"/>
          <w:szCs w:val="22"/>
        </w:rPr>
        <w:t>Special Infrastructure Contributions</w:t>
      </w:r>
    </w:p>
    <w:p w:rsidR="004802E9" w:rsidRPr="005C24E5" w:rsidRDefault="004802E9" w:rsidP="004802E9">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709"/>
        <w:gridCol w:w="567"/>
      </w:tblGrid>
      <w:tr w:rsidR="00BF0363" w:rsidRPr="005C24E5" w:rsidTr="00BF0363">
        <w:tc>
          <w:tcPr>
            <w:tcW w:w="7088" w:type="dxa"/>
            <w:shd w:val="clear" w:color="auto" w:fill="D9D9D9" w:themeFill="background1" w:themeFillShade="D9"/>
          </w:tcPr>
          <w:p w:rsidR="00BF0363" w:rsidRPr="005C24E5" w:rsidRDefault="00BF0363" w:rsidP="00692F05">
            <w:pPr>
              <w:spacing w:before="60" w:after="60"/>
              <w:rPr>
                <w:sz w:val="22"/>
                <w:szCs w:val="22"/>
              </w:rPr>
            </w:pPr>
          </w:p>
        </w:tc>
        <w:tc>
          <w:tcPr>
            <w:tcW w:w="709" w:type="dxa"/>
            <w:shd w:val="clear" w:color="auto" w:fill="D9D9D9" w:themeFill="background1" w:themeFillShade="D9"/>
          </w:tcPr>
          <w:p w:rsidR="00BF0363" w:rsidRPr="005C24E5" w:rsidRDefault="00BF0363" w:rsidP="00692F05">
            <w:pPr>
              <w:spacing w:before="60" w:after="60"/>
              <w:rPr>
                <w:b/>
                <w:sz w:val="22"/>
                <w:szCs w:val="22"/>
              </w:rPr>
            </w:pPr>
            <w:r w:rsidRPr="005C24E5">
              <w:rPr>
                <w:b/>
                <w:sz w:val="22"/>
                <w:szCs w:val="22"/>
              </w:rPr>
              <w:t>Yes</w:t>
            </w:r>
          </w:p>
        </w:tc>
        <w:tc>
          <w:tcPr>
            <w:tcW w:w="567" w:type="dxa"/>
            <w:shd w:val="clear" w:color="auto" w:fill="D9D9D9" w:themeFill="background1" w:themeFillShade="D9"/>
          </w:tcPr>
          <w:p w:rsidR="00BF0363" w:rsidRPr="005C24E5" w:rsidRDefault="00BF0363" w:rsidP="00692F05">
            <w:pPr>
              <w:spacing w:before="60" w:after="60"/>
              <w:rPr>
                <w:b/>
                <w:sz w:val="22"/>
                <w:szCs w:val="22"/>
              </w:rPr>
            </w:pPr>
            <w:r w:rsidRPr="005C24E5">
              <w:rPr>
                <w:b/>
                <w:sz w:val="22"/>
                <w:szCs w:val="22"/>
              </w:rPr>
              <w:t>No</w:t>
            </w:r>
          </w:p>
        </w:tc>
      </w:tr>
      <w:tr w:rsidR="00BF0363" w:rsidRPr="005C24E5" w:rsidTr="00BF0363">
        <w:tc>
          <w:tcPr>
            <w:tcW w:w="7088" w:type="dxa"/>
            <w:shd w:val="clear" w:color="auto" w:fill="auto"/>
          </w:tcPr>
          <w:p w:rsidR="00BF0363" w:rsidRPr="005C24E5" w:rsidRDefault="00BF0363" w:rsidP="00692F05">
            <w:pPr>
              <w:spacing w:before="60" w:after="60"/>
              <w:rPr>
                <w:sz w:val="22"/>
                <w:szCs w:val="22"/>
              </w:rPr>
            </w:pPr>
            <w:r w:rsidRPr="005C24E5">
              <w:rPr>
                <w:sz w:val="22"/>
                <w:szCs w:val="22"/>
              </w:rPr>
              <w:t>Does the application require Special Infrastructure Contributions?</w:t>
            </w:r>
          </w:p>
        </w:tc>
        <w:tc>
          <w:tcPr>
            <w:tcW w:w="709" w:type="dxa"/>
            <w:shd w:val="clear" w:color="auto" w:fill="auto"/>
            <w:vAlign w:val="center"/>
          </w:tcPr>
          <w:p w:rsidR="00BF0363" w:rsidRPr="005C24E5" w:rsidRDefault="00BF0363" w:rsidP="00692F05">
            <w:pPr>
              <w:jc w:val="center"/>
              <w:rPr>
                <w:rFonts w:cs="Arial"/>
                <w:sz w:val="18"/>
                <w:szCs w:val="18"/>
              </w:rPr>
            </w:pPr>
            <w:r w:rsidRPr="005C24E5">
              <w:rPr>
                <w:rFonts w:eastAsia="Calibri" w:cs="Arial"/>
                <w:sz w:val="18"/>
                <w:szCs w:val="18"/>
              </w:rPr>
              <w:object w:dxaOrig="225" w:dyaOrig="225">
                <v:shape id="_x0000_i1047" type="#_x0000_t75" style="width:14.3pt;height:14.3pt" o:ole="">
                  <v:imagedata r:id="rId8" o:title=""/>
                </v:shape>
                <w:control r:id="rId14" w:name="CheckBox1711315814113" w:shapeid="_x0000_i1047"/>
              </w:object>
            </w:r>
          </w:p>
        </w:tc>
        <w:tc>
          <w:tcPr>
            <w:tcW w:w="567" w:type="dxa"/>
            <w:shd w:val="clear" w:color="auto" w:fill="auto"/>
            <w:vAlign w:val="center"/>
          </w:tcPr>
          <w:p w:rsidR="00BF0363" w:rsidRPr="005C24E5" w:rsidRDefault="00BF0363" w:rsidP="00692F05">
            <w:pPr>
              <w:jc w:val="center"/>
              <w:rPr>
                <w:rFonts w:cs="Arial"/>
                <w:sz w:val="18"/>
                <w:szCs w:val="18"/>
              </w:rPr>
            </w:pPr>
            <w:r w:rsidRPr="005C24E5">
              <w:rPr>
                <w:rFonts w:eastAsia="Calibri" w:cs="Arial"/>
                <w:sz w:val="18"/>
                <w:szCs w:val="18"/>
              </w:rPr>
              <w:object w:dxaOrig="225" w:dyaOrig="225">
                <v:shape id="_x0000_i1049" type="#_x0000_t75" style="width:14.3pt;height:14.3pt" o:ole="">
                  <v:imagedata r:id="rId11" o:title=""/>
                </v:shape>
                <w:control r:id="rId15" w:name="CheckBox171131581414" w:shapeid="_x0000_i1049"/>
              </w:object>
            </w:r>
          </w:p>
        </w:tc>
      </w:tr>
    </w:tbl>
    <w:p w:rsidR="00BF0363" w:rsidRPr="005C24E5" w:rsidRDefault="00BF0363" w:rsidP="004802E9">
      <w:pPr>
        <w:jc w:val="both"/>
        <w:rPr>
          <w:sz w:val="22"/>
          <w:szCs w:val="22"/>
        </w:rPr>
      </w:pPr>
    </w:p>
    <w:p w:rsidR="004802E9" w:rsidRPr="005C24E5" w:rsidRDefault="004802E9" w:rsidP="004802E9">
      <w:pPr>
        <w:jc w:val="both"/>
        <w:rPr>
          <w:b/>
          <w:sz w:val="22"/>
          <w:szCs w:val="22"/>
        </w:rPr>
      </w:pPr>
      <w:r w:rsidRPr="005C24E5">
        <w:rPr>
          <w:b/>
          <w:sz w:val="22"/>
          <w:szCs w:val="22"/>
        </w:rPr>
        <w:t>Conditions</w:t>
      </w:r>
    </w:p>
    <w:p w:rsidR="00BF0363" w:rsidRPr="005C24E5" w:rsidRDefault="00BF0363"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BF0363" w:rsidRPr="005C24E5" w:rsidTr="00BF0363">
        <w:tc>
          <w:tcPr>
            <w:tcW w:w="7655" w:type="dxa"/>
            <w:shd w:val="clear" w:color="auto" w:fill="D9D9D9" w:themeFill="background1" w:themeFillShade="D9"/>
          </w:tcPr>
          <w:p w:rsidR="00BF0363" w:rsidRPr="005C24E5" w:rsidRDefault="00BF0363" w:rsidP="00692F05">
            <w:pPr>
              <w:spacing w:before="60" w:after="60"/>
              <w:rPr>
                <w:sz w:val="22"/>
                <w:szCs w:val="22"/>
              </w:rPr>
            </w:pPr>
          </w:p>
        </w:tc>
        <w:tc>
          <w:tcPr>
            <w:tcW w:w="709" w:type="dxa"/>
            <w:shd w:val="clear" w:color="auto" w:fill="D9D9D9" w:themeFill="background1" w:themeFillShade="D9"/>
          </w:tcPr>
          <w:p w:rsidR="00BF0363" w:rsidRPr="005C24E5" w:rsidRDefault="00BF0363" w:rsidP="00692F05">
            <w:pPr>
              <w:spacing w:before="60" w:after="60"/>
              <w:rPr>
                <w:b/>
                <w:sz w:val="22"/>
                <w:szCs w:val="22"/>
              </w:rPr>
            </w:pPr>
            <w:r w:rsidRPr="005C24E5">
              <w:rPr>
                <w:b/>
                <w:sz w:val="22"/>
                <w:szCs w:val="22"/>
              </w:rPr>
              <w:t>Yes</w:t>
            </w:r>
          </w:p>
        </w:tc>
      </w:tr>
      <w:tr w:rsidR="00BF0363" w:rsidRPr="005C24E5" w:rsidTr="00BF0363">
        <w:tc>
          <w:tcPr>
            <w:tcW w:w="7655" w:type="dxa"/>
            <w:shd w:val="clear" w:color="auto" w:fill="auto"/>
          </w:tcPr>
          <w:p w:rsidR="00BF0363" w:rsidRPr="005C24E5" w:rsidRDefault="00BF0363" w:rsidP="00692F05">
            <w:pPr>
              <w:spacing w:before="60" w:after="60"/>
              <w:rPr>
                <w:sz w:val="22"/>
                <w:szCs w:val="22"/>
              </w:rPr>
            </w:pPr>
            <w:r w:rsidRPr="005C24E5">
              <w:rPr>
                <w:sz w:val="22"/>
                <w:szCs w:val="22"/>
              </w:rPr>
              <w:t>Have draft conditions been provided to the applicant for comment?</w:t>
            </w:r>
          </w:p>
        </w:tc>
        <w:tc>
          <w:tcPr>
            <w:tcW w:w="709" w:type="dxa"/>
            <w:shd w:val="clear" w:color="auto" w:fill="auto"/>
            <w:vAlign w:val="center"/>
          </w:tcPr>
          <w:p w:rsidR="00BF0363" w:rsidRPr="005C24E5" w:rsidRDefault="00BF0363" w:rsidP="00692F05">
            <w:pPr>
              <w:jc w:val="center"/>
              <w:rPr>
                <w:rFonts w:cs="Arial"/>
                <w:sz w:val="18"/>
                <w:szCs w:val="18"/>
              </w:rPr>
            </w:pPr>
            <w:r w:rsidRPr="005C24E5">
              <w:rPr>
                <w:rFonts w:eastAsia="Calibri" w:cs="Arial"/>
                <w:sz w:val="18"/>
                <w:szCs w:val="18"/>
              </w:rPr>
              <w:object w:dxaOrig="225" w:dyaOrig="225">
                <v:shape id="_x0000_i1051" type="#_x0000_t75" style="width:14.3pt;height:14.3pt" o:ole="">
                  <v:imagedata r:id="rId8" o:title=""/>
                </v:shape>
                <w:control r:id="rId16" w:name="CheckBox1711315814114" w:shapeid="_x0000_i1051"/>
              </w:object>
            </w:r>
          </w:p>
        </w:tc>
      </w:tr>
    </w:tbl>
    <w:p w:rsidR="00BF0363" w:rsidRPr="005C24E5" w:rsidRDefault="00BF0363"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r w:rsidRPr="005C24E5">
        <w:rPr>
          <w:rFonts w:cs="Arial"/>
          <w:b/>
          <w:bCs/>
          <w:color w:val="000080"/>
          <w:sz w:val="22"/>
          <w:szCs w:val="22"/>
          <w:u w:val="single"/>
        </w:rPr>
        <w:t>PURPOSE OF REPORT</w:t>
      </w: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3F3D91" w:rsidRPr="005C24E5" w:rsidRDefault="003F3D91" w:rsidP="0025756F">
      <w:pPr>
        <w:jc w:val="both"/>
        <w:rPr>
          <w:rFonts w:cs="Arial"/>
          <w:sz w:val="22"/>
          <w:szCs w:val="22"/>
        </w:rPr>
      </w:pPr>
      <w:r w:rsidRPr="005C24E5">
        <w:rPr>
          <w:rFonts w:cs="Arial"/>
          <w:sz w:val="22"/>
          <w:szCs w:val="22"/>
        </w:rPr>
        <w:t xml:space="preserve">The purpose of this report is to seek the </w:t>
      </w:r>
      <w:r w:rsidR="006C074C" w:rsidRPr="005C24E5">
        <w:rPr>
          <w:rFonts w:cs="Arial"/>
          <w:sz w:val="22"/>
          <w:szCs w:val="22"/>
        </w:rPr>
        <w:t xml:space="preserve">Sydney Western </w:t>
      </w:r>
      <w:r w:rsidR="00CE3A32" w:rsidRPr="005C24E5">
        <w:rPr>
          <w:rFonts w:cs="Arial"/>
          <w:sz w:val="22"/>
          <w:szCs w:val="22"/>
        </w:rPr>
        <w:t xml:space="preserve">City </w:t>
      </w:r>
      <w:r w:rsidR="006E75B7" w:rsidRPr="005C24E5">
        <w:rPr>
          <w:rFonts w:cs="Arial"/>
          <w:sz w:val="22"/>
          <w:szCs w:val="22"/>
        </w:rPr>
        <w:t>Planning Panel’s (t</w:t>
      </w:r>
      <w:r w:rsidR="006C074C" w:rsidRPr="005C24E5">
        <w:rPr>
          <w:rFonts w:cs="Arial"/>
          <w:sz w:val="22"/>
          <w:szCs w:val="22"/>
        </w:rPr>
        <w:t xml:space="preserve">he Panel’s) </w:t>
      </w:r>
      <w:r w:rsidRPr="005C24E5">
        <w:rPr>
          <w:rFonts w:cs="Arial"/>
          <w:sz w:val="22"/>
          <w:szCs w:val="22"/>
        </w:rPr>
        <w:t xml:space="preserve">determination of a development application (DA) for </w:t>
      </w:r>
      <w:r w:rsidR="00B36B28" w:rsidRPr="005C24E5">
        <w:rPr>
          <w:rFonts w:cs="Arial"/>
          <w:bCs/>
          <w:sz w:val="22"/>
          <w:szCs w:val="22"/>
        </w:rPr>
        <w:t>alterations and additions to Macarthur Anglican School</w:t>
      </w:r>
      <w:r w:rsidR="00B36B28" w:rsidRPr="005C24E5">
        <w:rPr>
          <w:rFonts w:cs="Arial"/>
          <w:sz w:val="22"/>
          <w:szCs w:val="22"/>
        </w:rPr>
        <w:t xml:space="preserve"> </w:t>
      </w:r>
      <w:r w:rsidR="00744B36" w:rsidRPr="005C24E5">
        <w:rPr>
          <w:rFonts w:cs="Arial"/>
          <w:sz w:val="22"/>
          <w:szCs w:val="22"/>
        </w:rPr>
        <w:t xml:space="preserve">at </w:t>
      </w:r>
      <w:r w:rsidR="00B36B28" w:rsidRPr="005C24E5">
        <w:rPr>
          <w:rFonts w:cs="Arial"/>
          <w:sz w:val="22"/>
          <w:szCs w:val="22"/>
        </w:rPr>
        <w:t>605-635 Cobbitty Road, Cobbitty.</w:t>
      </w:r>
    </w:p>
    <w:p w:rsidR="003F3D91" w:rsidRPr="005C24E5" w:rsidRDefault="003F3D91" w:rsidP="0025756F">
      <w:pPr>
        <w:jc w:val="both"/>
        <w:rPr>
          <w:rFonts w:cs="Arial"/>
          <w:sz w:val="22"/>
          <w:szCs w:val="22"/>
        </w:rPr>
      </w:pPr>
    </w:p>
    <w:p w:rsidR="00B552F6" w:rsidRPr="005C24E5" w:rsidRDefault="00C857F1" w:rsidP="00C23374">
      <w:pPr>
        <w:jc w:val="both"/>
        <w:rPr>
          <w:rFonts w:cs="Arial"/>
          <w:sz w:val="22"/>
          <w:szCs w:val="22"/>
        </w:rPr>
      </w:pPr>
      <w:r w:rsidRPr="005C24E5">
        <w:rPr>
          <w:rFonts w:cs="Arial"/>
          <w:sz w:val="22"/>
          <w:szCs w:val="22"/>
        </w:rPr>
        <w:t xml:space="preserve">The </w:t>
      </w:r>
      <w:r w:rsidR="006C074C" w:rsidRPr="005C24E5">
        <w:rPr>
          <w:rFonts w:cs="Arial"/>
          <w:sz w:val="22"/>
          <w:szCs w:val="22"/>
        </w:rPr>
        <w:t>Panel</w:t>
      </w:r>
      <w:r w:rsidRPr="005C24E5">
        <w:rPr>
          <w:rFonts w:cs="Arial"/>
          <w:sz w:val="22"/>
          <w:szCs w:val="22"/>
        </w:rPr>
        <w:t xml:space="preserve"> is the </w:t>
      </w:r>
      <w:r w:rsidR="00F0311A" w:rsidRPr="005C24E5">
        <w:rPr>
          <w:rFonts w:cs="Arial"/>
          <w:sz w:val="22"/>
          <w:szCs w:val="22"/>
        </w:rPr>
        <w:t>consent</w:t>
      </w:r>
      <w:r w:rsidRPr="005C24E5">
        <w:rPr>
          <w:rFonts w:cs="Arial"/>
          <w:sz w:val="22"/>
          <w:szCs w:val="22"/>
        </w:rPr>
        <w:t xml:space="preserve"> authority fo</w:t>
      </w:r>
      <w:r w:rsidR="008153AA" w:rsidRPr="005C24E5">
        <w:rPr>
          <w:rFonts w:cs="Arial"/>
          <w:sz w:val="22"/>
          <w:szCs w:val="22"/>
        </w:rPr>
        <w:t>r this DA as</w:t>
      </w:r>
      <w:r w:rsidR="0087277B" w:rsidRPr="005C24E5">
        <w:rPr>
          <w:rFonts w:cs="Arial"/>
          <w:sz w:val="22"/>
          <w:szCs w:val="22"/>
        </w:rPr>
        <w:t xml:space="preserve"> </w:t>
      </w:r>
      <w:r w:rsidRPr="005C24E5">
        <w:rPr>
          <w:rFonts w:cs="Arial"/>
          <w:sz w:val="22"/>
          <w:szCs w:val="22"/>
        </w:rPr>
        <w:t xml:space="preserve">the </w:t>
      </w:r>
      <w:r w:rsidR="00502BC2" w:rsidRPr="005C24E5">
        <w:rPr>
          <w:rFonts w:cs="Arial"/>
          <w:sz w:val="22"/>
          <w:szCs w:val="22"/>
        </w:rPr>
        <w:t>capital</w:t>
      </w:r>
      <w:r w:rsidR="006649EE" w:rsidRPr="005C24E5">
        <w:rPr>
          <w:rFonts w:cs="Arial"/>
          <w:sz w:val="22"/>
          <w:szCs w:val="22"/>
        </w:rPr>
        <w:t xml:space="preserve"> investment value (CIV)</w:t>
      </w:r>
      <w:r w:rsidR="00730873" w:rsidRPr="005C24E5">
        <w:rPr>
          <w:rFonts w:cs="Arial"/>
          <w:sz w:val="22"/>
          <w:szCs w:val="22"/>
        </w:rPr>
        <w:t xml:space="preserve"> </w:t>
      </w:r>
      <w:r w:rsidRPr="005C24E5">
        <w:rPr>
          <w:rFonts w:cs="Arial"/>
          <w:sz w:val="22"/>
          <w:szCs w:val="22"/>
        </w:rPr>
        <w:t>of</w:t>
      </w:r>
      <w:r w:rsidR="006B2382" w:rsidRPr="005C24E5">
        <w:rPr>
          <w:rFonts w:cs="Arial"/>
          <w:sz w:val="22"/>
          <w:szCs w:val="22"/>
        </w:rPr>
        <w:t xml:space="preserve"> the development is </w:t>
      </w:r>
      <w:r w:rsidR="00826FA9" w:rsidRPr="005C24E5">
        <w:rPr>
          <w:rFonts w:cs="Arial"/>
          <w:sz w:val="22"/>
          <w:szCs w:val="22"/>
        </w:rPr>
        <w:t>$</w:t>
      </w:r>
      <w:r w:rsidR="00B36B28" w:rsidRPr="005C24E5">
        <w:rPr>
          <w:rFonts w:cs="Arial"/>
          <w:sz w:val="22"/>
          <w:szCs w:val="22"/>
        </w:rPr>
        <w:t>18.4</w:t>
      </w:r>
      <w:r w:rsidR="00C84C84" w:rsidRPr="005C24E5">
        <w:rPr>
          <w:rFonts w:cs="Arial"/>
          <w:sz w:val="22"/>
          <w:szCs w:val="22"/>
        </w:rPr>
        <w:t xml:space="preserve"> million</w:t>
      </w:r>
      <w:r w:rsidR="00EA6FD9" w:rsidRPr="005C24E5">
        <w:rPr>
          <w:rFonts w:cs="Arial"/>
          <w:sz w:val="22"/>
          <w:szCs w:val="22"/>
        </w:rPr>
        <w:t>.</w:t>
      </w:r>
      <w:r w:rsidR="00B552F6" w:rsidRPr="005C24E5">
        <w:rPr>
          <w:rFonts w:cs="Arial"/>
          <w:sz w:val="22"/>
          <w:szCs w:val="22"/>
        </w:rPr>
        <w:t xml:space="preserve"> </w:t>
      </w:r>
      <w:r w:rsidR="00EA6FD9" w:rsidRPr="005C24E5">
        <w:rPr>
          <w:rFonts w:cs="Arial"/>
          <w:sz w:val="22"/>
          <w:szCs w:val="22"/>
        </w:rPr>
        <w:t>This</w:t>
      </w:r>
      <w:r w:rsidR="004429F2" w:rsidRPr="005C24E5">
        <w:rPr>
          <w:rFonts w:cs="Arial"/>
          <w:sz w:val="22"/>
          <w:szCs w:val="22"/>
        </w:rPr>
        <w:t xml:space="preserve"> exceeds</w:t>
      </w:r>
      <w:r w:rsidR="00730873" w:rsidRPr="005C24E5">
        <w:rPr>
          <w:rFonts w:cs="Arial"/>
          <w:sz w:val="22"/>
          <w:szCs w:val="22"/>
        </w:rPr>
        <w:t xml:space="preserve"> the </w:t>
      </w:r>
      <w:r w:rsidR="0022734C" w:rsidRPr="005C24E5">
        <w:rPr>
          <w:rFonts w:cs="Arial"/>
          <w:sz w:val="22"/>
          <w:szCs w:val="22"/>
        </w:rPr>
        <w:t>CIV</w:t>
      </w:r>
      <w:r w:rsidR="006C074C" w:rsidRPr="005C24E5">
        <w:rPr>
          <w:rFonts w:cs="Arial"/>
          <w:sz w:val="22"/>
          <w:szCs w:val="22"/>
        </w:rPr>
        <w:t xml:space="preserve"> threshold of $</w:t>
      </w:r>
      <w:r w:rsidR="00B36B28" w:rsidRPr="005C24E5">
        <w:rPr>
          <w:rFonts w:cs="Arial"/>
          <w:sz w:val="22"/>
          <w:szCs w:val="22"/>
        </w:rPr>
        <w:t>5</w:t>
      </w:r>
      <w:r w:rsidRPr="005C24E5">
        <w:rPr>
          <w:rFonts w:cs="Arial"/>
          <w:sz w:val="22"/>
          <w:szCs w:val="22"/>
        </w:rPr>
        <w:t xml:space="preserve"> million</w:t>
      </w:r>
      <w:r w:rsidR="006B2382" w:rsidRPr="005C24E5">
        <w:rPr>
          <w:rFonts w:cs="Arial"/>
          <w:sz w:val="22"/>
          <w:szCs w:val="22"/>
        </w:rPr>
        <w:t xml:space="preserve"> </w:t>
      </w:r>
      <w:r w:rsidR="008815A6">
        <w:rPr>
          <w:rFonts w:cs="Arial"/>
          <w:sz w:val="22"/>
          <w:szCs w:val="22"/>
        </w:rPr>
        <w:t>(p</w:t>
      </w:r>
      <w:r w:rsidR="008815A6" w:rsidRPr="005C24E5">
        <w:rPr>
          <w:rFonts w:cs="Arial"/>
          <w:sz w:val="22"/>
          <w:szCs w:val="22"/>
        </w:rPr>
        <w:t>rivate infrastructure or community facility</w:t>
      </w:r>
      <w:r w:rsidR="008815A6">
        <w:rPr>
          <w:rFonts w:cs="Arial"/>
          <w:sz w:val="22"/>
          <w:szCs w:val="22"/>
        </w:rPr>
        <w:t>)</w:t>
      </w:r>
      <w:r w:rsidR="008815A6" w:rsidRPr="005C24E5">
        <w:rPr>
          <w:rFonts w:cs="Arial"/>
          <w:sz w:val="22"/>
          <w:szCs w:val="22"/>
        </w:rPr>
        <w:t xml:space="preserve"> </w:t>
      </w:r>
      <w:r w:rsidR="008153AA" w:rsidRPr="005C24E5">
        <w:rPr>
          <w:rFonts w:cs="Arial"/>
          <w:sz w:val="22"/>
          <w:szCs w:val="22"/>
        </w:rPr>
        <w:t>for Council to determine the DA pursuant to Schedule 7 of State Environmental Planning Policy (State and Regional Development) 2011.</w:t>
      </w:r>
    </w:p>
    <w:p w:rsidR="00276ECB" w:rsidRPr="005C24E5" w:rsidRDefault="00276ECB" w:rsidP="0025756F">
      <w:pPr>
        <w:tabs>
          <w:tab w:val="left" w:pos="360"/>
          <w:tab w:val="left" w:pos="9640"/>
        </w:tabs>
        <w:autoSpaceDE w:val="0"/>
        <w:autoSpaceDN w:val="0"/>
        <w:adjustRightInd w:val="0"/>
        <w:spacing w:line="240" w:lineRule="atLeast"/>
        <w:jc w:val="both"/>
        <w:rPr>
          <w:rFonts w:cs="Arial"/>
          <w:color w:val="000000"/>
          <w:sz w:val="22"/>
          <w:szCs w:val="22"/>
        </w:rPr>
      </w:pP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r w:rsidRPr="005C24E5">
        <w:rPr>
          <w:rFonts w:cs="Arial"/>
          <w:b/>
          <w:bCs/>
          <w:color w:val="000080"/>
          <w:sz w:val="22"/>
          <w:szCs w:val="22"/>
          <w:u w:val="single"/>
        </w:rPr>
        <w:t>SUMMARY OF RECOMMENDATION</w:t>
      </w:r>
    </w:p>
    <w:p w:rsidR="009259B7" w:rsidRPr="005C24E5" w:rsidRDefault="009259B7" w:rsidP="0025756F">
      <w:pPr>
        <w:tabs>
          <w:tab w:val="left" w:pos="0"/>
          <w:tab w:val="left" w:pos="9540"/>
        </w:tabs>
        <w:autoSpaceDE w:val="0"/>
        <w:autoSpaceDN w:val="0"/>
        <w:adjustRightInd w:val="0"/>
        <w:spacing w:line="240" w:lineRule="atLeast"/>
        <w:jc w:val="both"/>
        <w:rPr>
          <w:rFonts w:cs="Arial"/>
          <w:b/>
          <w:bCs/>
          <w:sz w:val="22"/>
          <w:szCs w:val="22"/>
          <w:u w:val="single"/>
        </w:rPr>
      </w:pPr>
    </w:p>
    <w:p w:rsidR="006E06DE" w:rsidRPr="005C24E5" w:rsidRDefault="00E808E8" w:rsidP="0025756F">
      <w:pPr>
        <w:jc w:val="both"/>
        <w:rPr>
          <w:rFonts w:cs="Arial"/>
          <w:sz w:val="22"/>
          <w:szCs w:val="22"/>
        </w:rPr>
      </w:pPr>
      <w:r w:rsidRPr="005C24E5">
        <w:rPr>
          <w:rFonts w:cs="Arial"/>
          <w:sz w:val="22"/>
          <w:szCs w:val="22"/>
        </w:rPr>
        <w:t xml:space="preserve">That the </w:t>
      </w:r>
      <w:r w:rsidR="006C074C" w:rsidRPr="005C24E5">
        <w:rPr>
          <w:rFonts w:cs="Arial"/>
          <w:sz w:val="22"/>
          <w:szCs w:val="22"/>
        </w:rPr>
        <w:t>Panel</w:t>
      </w:r>
      <w:r w:rsidRPr="005C24E5">
        <w:rPr>
          <w:rFonts w:cs="Arial"/>
          <w:sz w:val="22"/>
          <w:szCs w:val="22"/>
        </w:rPr>
        <w:t xml:space="preserve"> determine DA</w:t>
      </w:r>
      <w:r w:rsidR="00CB75E4" w:rsidRPr="005C24E5">
        <w:rPr>
          <w:rFonts w:cs="Arial"/>
          <w:sz w:val="22"/>
          <w:szCs w:val="22"/>
        </w:rPr>
        <w:t>/2019</w:t>
      </w:r>
      <w:r w:rsidR="00F3570B" w:rsidRPr="005C24E5">
        <w:rPr>
          <w:rFonts w:cs="Arial"/>
          <w:sz w:val="22"/>
          <w:szCs w:val="22"/>
        </w:rPr>
        <w:t>/</w:t>
      </w:r>
      <w:r w:rsidR="00C879EE" w:rsidRPr="005C24E5">
        <w:rPr>
          <w:rFonts w:cs="Arial"/>
          <w:sz w:val="22"/>
          <w:szCs w:val="22"/>
        </w:rPr>
        <w:t>750</w:t>
      </w:r>
      <w:r w:rsidR="00C02983" w:rsidRPr="005C24E5">
        <w:rPr>
          <w:rFonts w:cs="Arial"/>
          <w:sz w:val="22"/>
          <w:szCs w:val="22"/>
        </w:rPr>
        <w:t xml:space="preserve">/1 </w:t>
      </w:r>
      <w:r w:rsidRPr="005C24E5">
        <w:rPr>
          <w:rFonts w:cs="Arial"/>
          <w:sz w:val="22"/>
          <w:szCs w:val="22"/>
        </w:rPr>
        <w:t xml:space="preserve">for </w:t>
      </w:r>
      <w:r w:rsidR="00C879EE" w:rsidRPr="005C24E5">
        <w:rPr>
          <w:rFonts w:cs="Arial"/>
          <w:bCs/>
          <w:sz w:val="22"/>
          <w:szCs w:val="22"/>
        </w:rPr>
        <w:t>alterations and additions to Macarthur Anglican School</w:t>
      </w:r>
      <w:r w:rsidR="00C879EE" w:rsidRPr="005C24E5">
        <w:rPr>
          <w:rFonts w:cs="Arial"/>
          <w:sz w:val="22"/>
          <w:szCs w:val="22"/>
        </w:rPr>
        <w:t xml:space="preserve"> </w:t>
      </w:r>
      <w:r w:rsidR="000E0C52" w:rsidRPr="005C24E5">
        <w:rPr>
          <w:rFonts w:cs="Arial"/>
          <w:sz w:val="22"/>
          <w:szCs w:val="22"/>
        </w:rPr>
        <w:t>pursuant to Section 4.16</w:t>
      </w:r>
      <w:r w:rsidRPr="005C24E5">
        <w:rPr>
          <w:rFonts w:cs="Arial"/>
          <w:sz w:val="22"/>
          <w:szCs w:val="22"/>
        </w:rPr>
        <w:t xml:space="preserve"> of the </w:t>
      </w:r>
      <w:r w:rsidRPr="005C24E5">
        <w:rPr>
          <w:rFonts w:cs="Arial"/>
          <w:i/>
          <w:sz w:val="22"/>
          <w:szCs w:val="22"/>
        </w:rPr>
        <w:t xml:space="preserve">Environmental Planning and Assessment Act 1979 </w:t>
      </w:r>
      <w:r w:rsidRPr="005C24E5">
        <w:rPr>
          <w:rFonts w:cs="Arial"/>
          <w:sz w:val="22"/>
          <w:szCs w:val="22"/>
        </w:rPr>
        <w:t xml:space="preserve">by granting consent subject to the conditions </w:t>
      </w:r>
      <w:r w:rsidR="004306DF" w:rsidRPr="005C24E5">
        <w:rPr>
          <w:rFonts w:cs="Arial"/>
          <w:sz w:val="22"/>
          <w:szCs w:val="22"/>
        </w:rPr>
        <w:t>attached to</w:t>
      </w:r>
      <w:r w:rsidRPr="005C24E5">
        <w:rPr>
          <w:rFonts w:cs="Arial"/>
          <w:sz w:val="22"/>
          <w:szCs w:val="22"/>
        </w:rPr>
        <w:t xml:space="preserve"> this report.</w:t>
      </w:r>
    </w:p>
    <w:p w:rsidR="00257A77" w:rsidRPr="005C24E5" w:rsidRDefault="00257A77" w:rsidP="0025756F">
      <w:pPr>
        <w:tabs>
          <w:tab w:val="left" w:pos="360"/>
          <w:tab w:val="left" w:pos="9640"/>
        </w:tabs>
        <w:autoSpaceDE w:val="0"/>
        <w:autoSpaceDN w:val="0"/>
        <w:adjustRightInd w:val="0"/>
        <w:spacing w:line="240" w:lineRule="atLeast"/>
        <w:jc w:val="both"/>
        <w:rPr>
          <w:rFonts w:cs="Arial"/>
          <w:sz w:val="22"/>
          <w:szCs w:val="22"/>
        </w:rPr>
      </w:pP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r w:rsidRPr="005C24E5">
        <w:rPr>
          <w:rFonts w:cs="Arial"/>
          <w:b/>
          <w:bCs/>
          <w:color w:val="000080"/>
          <w:sz w:val="22"/>
          <w:szCs w:val="22"/>
          <w:u w:val="single"/>
        </w:rPr>
        <w:t>EXECUTIVE SUMMARY</w:t>
      </w:r>
    </w:p>
    <w:p w:rsidR="00E808E8" w:rsidRPr="005C24E5" w:rsidRDefault="00E808E8" w:rsidP="0025756F">
      <w:pPr>
        <w:jc w:val="both"/>
        <w:rPr>
          <w:rFonts w:cs="Arial"/>
          <w:sz w:val="22"/>
          <w:szCs w:val="22"/>
        </w:rPr>
      </w:pPr>
    </w:p>
    <w:p w:rsidR="00E808E8" w:rsidRPr="005C24E5" w:rsidRDefault="00E808E8" w:rsidP="0025756F">
      <w:pPr>
        <w:jc w:val="both"/>
        <w:rPr>
          <w:rFonts w:cs="Arial"/>
          <w:sz w:val="22"/>
          <w:szCs w:val="22"/>
        </w:rPr>
      </w:pPr>
      <w:r w:rsidRPr="005C24E5">
        <w:rPr>
          <w:rFonts w:cs="Arial"/>
          <w:sz w:val="22"/>
          <w:szCs w:val="22"/>
        </w:rPr>
        <w:t xml:space="preserve">Council is in receipt of a DA for </w:t>
      </w:r>
      <w:r w:rsidR="00C879EE" w:rsidRPr="005C24E5">
        <w:rPr>
          <w:rFonts w:cs="Arial"/>
          <w:bCs/>
          <w:sz w:val="22"/>
          <w:szCs w:val="22"/>
        </w:rPr>
        <w:t xml:space="preserve">alterations and additions to Macarthur Anglican School </w:t>
      </w:r>
      <w:r w:rsidR="006B2382" w:rsidRPr="005C24E5">
        <w:rPr>
          <w:rFonts w:cs="Arial"/>
          <w:sz w:val="22"/>
          <w:szCs w:val="22"/>
        </w:rPr>
        <w:t xml:space="preserve">at </w:t>
      </w:r>
      <w:r w:rsidR="00C879EE" w:rsidRPr="005C24E5">
        <w:rPr>
          <w:rFonts w:cs="Arial"/>
          <w:sz w:val="22"/>
          <w:szCs w:val="22"/>
        </w:rPr>
        <w:t>605-635 Cobbitty Road, Cobbitty.</w:t>
      </w:r>
    </w:p>
    <w:p w:rsidR="002734C3" w:rsidRPr="005C24E5" w:rsidRDefault="002734C3" w:rsidP="0025756F">
      <w:pPr>
        <w:jc w:val="both"/>
        <w:rPr>
          <w:rFonts w:cs="Arial"/>
          <w:sz w:val="22"/>
          <w:szCs w:val="22"/>
        </w:rPr>
      </w:pPr>
    </w:p>
    <w:p w:rsidR="00E808E8" w:rsidRPr="005C24E5" w:rsidRDefault="00E808E8" w:rsidP="002734C3">
      <w:pPr>
        <w:jc w:val="both"/>
        <w:rPr>
          <w:rFonts w:cs="Arial"/>
          <w:sz w:val="22"/>
          <w:szCs w:val="22"/>
        </w:rPr>
      </w:pPr>
      <w:r w:rsidRPr="005C24E5">
        <w:rPr>
          <w:rFonts w:cs="Arial"/>
          <w:sz w:val="22"/>
          <w:szCs w:val="22"/>
        </w:rPr>
        <w:t xml:space="preserve">The DA has been assessed against the </w:t>
      </w:r>
      <w:r w:rsidRPr="005C24E5">
        <w:rPr>
          <w:rFonts w:cs="Arial"/>
          <w:i/>
          <w:sz w:val="22"/>
          <w:szCs w:val="22"/>
        </w:rPr>
        <w:t>Environmental Planning and Assessment Act 1979</w:t>
      </w:r>
      <w:r w:rsidRPr="005C24E5">
        <w:rPr>
          <w:rFonts w:cs="Arial"/>
          <w:sz w:val="22"/>
          <w:szCs w:val="22"/>
        </w:rPr>
        <w:t xml:space="preserve">, the </w:t>
      </w:r>
      <w:r w:rsidRPr="005C24E5">
        <w:rPr>
          <w:rFonts w:cs="Arial"/>
          <w:i/>
          <w:sz w:val="22"/>
          <w:szCs w:val="22"/>
        </w:rPr>
        <w:t>Environmental Planning and Assessment Regulation 2000</w:t>
      </w:r>
      <w:r w:rsidR="001B2EA8" w:rsidRPr="005C24E5">
        <w:rPr>
          <w:rFonts w:cs="Arial"/>
          <w:sz w:val="22"/>
          <w:szCs w:val="22"/>
        </w:rPr>
        <w:t>, relevant environmental planning instruments, development control p</w:t>
      </w:r>
      <w:r w:rsidRPr="005C24E5">
        <w:rPr>
          <w:rFonts w:cs="Arial"/>
          <w:sz w:val="22"/>
          <w:szCs w:val="22"/>
        </w:rPr>
        <w:t>lans and policies.</w:t>
      </w:r>
    </w:p>
    <w:p w:rsidR="00E70FA9" w:rsidRPr="005C24E5" w:rsidRDefault="00E70FA9" w:rsidP="0025756F">
      <w:pPr>
        <w:jc w:val="both"/>
        <w:rPr>
          <w:rFonts w:cs="Arial"/>
          <w:sz w:val="22"/>
          <w:szCs w:val="22"/>
          <w:highlight w:val="green"/>
        </w:rPr>
      </w:pPr>
    </w:p>
    <w:p w:rsidR="004C72E8" w:rsidRPr="005C24E5" w:rsidRDefault="004C72E8" w:rsidP="004C72E8">
      <w:pPr>
        <w:jc w:val="both"/>
        <w:rPr>
          <w:rFonts w:cs="Arial"/>
          <w:sz w:val="22"/>
          <w:szCs w:val="22"/>
          <w:highlight w:val="green"/>
        </w:rPr>
      </w:pPr>
      <w:r w:rsidRPr="005C24E5">
        <w:rPr>
          <w:rFonts w:cs="Arial"/>
          <w:sz w:val="22"/>
          <w:szCs w:val="22"/>
        </w:rPr>
        <w:t>A summary of the assessment of all relevant environmental planning instruments is provided below with a detailed assessment provided later in the report.</w:t>
      </w:r>
    </w:p>
    <w:p w:rsidR="004C72E8" w:rsidRPr="005C24E5" w:rsidRDefault="004C72E8" w:rsidP="004C72E8">
      <w:pPr>
        <w:jc w:val="both"/>
        <w:rPr>
          <w:rFonts w:cs="Arial"/>
          <w:sz w:val="22"/>
          <w:szCs w:val="22"/>
          <w:highlight w:val="gree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9"/>
        <w:gridCol w:w="4115"/>
      </w:tblGrid>
      <w:tr w:rsidR="004C72E8" w:rsidRPr="005C24E5" w:rsidTr="00C879EE">
        <w:tc>
          <w:tcPr>
            <w:tcW w:w="4079" w:type="dxa"/>
            <w:shd w:val="clear" w:color="auto" w:fill="auto"/>
            <w:vAlign w:val="center"/>
          </w:tcPr>
          <w:p w:rsidR="004C72E8" w:rsidRPr="005C24E5" w:rsidRDefault="004C72E8" w:rsidP="005D721F">
            <w:pPr>
              <w:spacing w:before="60" w:after="60"/>
              <w:jc w:val="both"/>
              <w:rPr>
                <w:rFonts w:cs="Arial"/>
                <w:sz w:val="22"/>
                <w:szCs w:val="22"/>
              </w:rPr>
            </w:pPr>
            <w:r w:rsidRPr="005C24E5">
              <w:rPr>
                <w:rFonts w:cs="Arial"/>
                <w:sz w:val="22"/>
                <w:szCs w:val="22"/>
              </w:rPr>
              <w:t>State Environmental Planning Policy (State and Regional Development) 2011</w:t>
            </w:r>
            <w:r w:rsidR="006E6041" w:rsidRPr="005C24E5">
              <w:rPr>
                <w:rFonts w:cs="Arial"/>
                <w:sz w:val="22"/>
                <w:szCs w:val="22"/>
              </w:rPr>
              <w:t>.</w:t>
            </w:r>
          </w:p>
        </w:tc>
        <w:tc>
          <w:tcPr>
            <w:tcW w:w="4115" w:type="dxa"/>
            <w:shd w:val="clear" w:color="auto" w:fill="auto"/>
            <w:vAlign w:val="center"/>
          </w:tcPr>
          <w:p w:rsidR="004C72E8" w:rsidRPr="005C24E5" w:rsidRDefault="004C72E8" w:rsidP="005D721F">
            <w:pPr>
              <w:spacing w:before="60" w:after="60"/>
              <w:jc w:val="both"/>
              <w:rPr>
                <w:rFonts w:cs="Arial"/>
                <w:sz w:val="22"/>
                <w:szCs w:val="22"/>
              </w:rPr>
            </w:pPr>
            <w:r w:rsidRPr="005C24E5">
              <w:rPr>
                <w:rFonts w:cs="Arial"/>
                <w:sz w:val="22"/>
                <w:szCs w:val="22"/>
              </w:rPr>
              <w:t xml:space="preserve">The Panel is the </w:t>
            </w:r>
            <w:r w:rsidR="00C930D5" w:rsidRPr="005C24E5">
              <w:rPr>
                <w:rFonts w:cs="Arial"/>
                <w:sz w:val="22"/>
                <w:szCs w:val="22"/>
              </w:rPr>
              <w:t>consent</w:t>
            </w:r>
            <w:r w:rsidRPr="005C24E5">
              <w:rPr>
                <w:rFonts w:cs="Arial"/>
                <w:sz w:val="22"/>
                <w:szCs w:val="22"/>
              </w:rPr>
              <w:t xml:space="preserve"> authority for this DA as the development has a CIV of $</w:t>
            </w:r>
            <w:r w:rsidR="00C879EE" w:rsidRPr="005C24E5">
              <w:rPr>
                <w:rFonts w:cs="Arial"/>
                <w:sz w:val="22"/>
                <w:szCs w:val="22"/>
              </w:rPr>
              <w:t xml:space="preserve">18.4 </w:t>
            </w:r>
            <w:r w:rsidRPr="005C24E5">
              <w:rPr>
                <w:rFonts w:cs="Arial"/>
                <w:sz w:val="22"/>
                <w:szCs w:val="22"/>
              </w:rPr>
              <w:t>million which</w:t>
            </w:r>
            <w:r w:rsidR="006649EE" w:rsidRPr="005C24E5">
              <w:rPr>
                <w:rFonts w:cs="Arial"/>
                <w:sz w:val="22"/>
                <w:szCs w:val="22"/>
              </w:rPr>
              <w:t xml:space="preserve"> exceeds the CIV threshold of $</w:t>
            </w:r>
            <w:r w:rsidR="00C879EE" w:rsidRPr="005C24E5">
              <w:rPr>
                <w:rFonts w:cs="Arial"/>
                <w:sz w:val="22"/>
                <w:szCs w:val="22"/>
              </w:rPr>
              <w:t>5</w:t>
            </w:r>
            <w:r w:rsidRPr="005C24E5">
              <w:rPr>
                <w:rFonts w:cs="Arial"/>
                <w:sz w:val="22"/>
                <w:szCs w:val="22"/>
              </w:rPr>
              <w:t xml:space="preserve"> million </w:t>
            </w:r>
            <w:r w:rsidR="0059676C">
              <w:rPr>
                <w:rFonts w:cs="Arial"/>
                <w:sz w:val="22"/>
                <w:szCs w:val="22"/>
              </w:rPr>
              <w:t>(p</w:t>
            </w:r>
            <w:r w:rsidR="0059676C" w:rsidRPr="005C24E5">
              <w:rPr>
                <w:rFonts w:cs="Arial"/>
                <w:sz w:val="22"/>
                <w:szCs w:val="22"/>
              </w:rPr>
              <w:t>rivate infrastructure or community facility</w:t>
            </w:r>
            <w:r w:rsidR="0059676C">
              <w:rPr>
                <w:rFonts w:cs="Arial"/>
                <w:sz w:val="22"/>
                <w:szCs w:val="22"/>
              </w:rPr>
              <w:t>)</w:t>
            </w:r>
            <w:r w:rsidR="0059676C" w:rsidRPr="005C24E5">
              <w:rPr>
                <w:rFonts w:cs="Arial"/>
                <w:sz w:val="22"/>
                <w:szCs w:val="22"/>
              </w:rPr>
              <w:t xml:space="preserve"> </w:t>
            </w:r>
            <w:r w:rsidRPr="005C24E5">
              <w:rPr>
                <w:rFonts w:cs="Arial"/>
                <w:sz w:val="22"/>
                <w:szCs w:val="22"/>
              </w:rPr>
              <w:t>for Council to determine the DA</w:t>
            </w:r>
            <w:r w:rsidR="006E6041" w:rsidRPr="005C24E5">
              <w:rPr>
                <w:rFonts w:cs="Arial"/>
                <w:sz w:val="22"/>
                <w:szCs w:val="22"/>
              </w:rPr>
              <w:t>.</w:t>
            </w:r>
          </w:p>
        </w:tc>
      </w:tr>
      <w:tr w:rsidR="004C72E8" w:rsidRPr="005C24E5" w:rsidTr="00C879EE">
        <w:tc>
          <w:tcPr>
            <w:tcW w:w="4079" w:type="dxa"/>
            <w:shd w:val="clear" w:color="auto" w:fill="auto"/>
            <w:vAlign w:val="center"/>
          </w:tcPr>
          <w:p w:rsidR="004C72E8" w:rsidRPr="005C24E5" w:rsidRDefault="00C879EE" w:rsidP="005D721F">
            <w:pPr>
              <w:jc w:val="both"/>
              <w:rPr>
                <w:rFonts w:cs="Arial"/>
                <w:sz w:val="22"/>
                <w:szCs w:val="22"/>
              </w:rPr>
            </w:pPr>
            <w:r w:rsidRPr="005C24E5">
              <w:rPr>
                <w:rFonts w:cs="Arial"/>
                <w:sz w:val="22"/>
                <w:szCs w:val="22"/>
              </w:rPr>
              <w:t>State Environmental Planning Policy (Educational Establishments and Child Care Facilities) 2017.</w:t>
            </w:r>
          </w:p>
        </w:tc>
        <w:tc>
          <w:tcPr>
            <w:tcW w:w="4115" w:type="dxa"/>
            <w:shd w:val="clear" w:color="auto" w:fill="auto"/>
            <w:vAlign w:val="center"/>
          </w:tcPr>
          <w:p w:rsidR="004C72E8" w:rsidRPr="005C24E5" w:rsidRDefault="00E37311" w:rsidP="005D721F">
            <w:pPr>
              <w:spacing w:before="60" w:after="60"/>
              <w:jc w:val="both"/>
              <w:rPr>
                <w:rFonts w:cs="Arial"/>
                <w:sz w:val="22"/>
                <w:szCs w:val="22"/>
              </w:rPr>
            </w:pPr>
            <w:r w:rsidRPr="005C24E5">
              <w:rPr>
                <w:rFonts w:cs="Arial"/>
                <w:sz w:val="22"/>
                <w:szCs w:val="22"/>
              </w:rPr>
              <w:t>The proposed development is consistent with the requirements of the SEPP. In</w:t>
            </w:r>
            <w:r w:rsidR="0054523A">
              <w:rPr>
                <w:rFonts w:cs="Arial"/>
                <w:sz w:val="22"/>
                <w:szCs w:val="22"/>
              </w:rPr>
              <w:t xml:space="preserve"> particular, and in</w:t>
            </w:r>
            <w:r w:rsidRPr="005C24E5">
              <w:rPr>
                <w:rFonts w:cs="Arial"/>
                <w:sz w:val="22"/>
                <w:szCs w:val="22"/>
              </w:rPr>
              <w:t xml:space="preserve"> accordance with clause 35 (6)(a) of the SEPP, the applicant has submitted a ‘Design Verification Statement’ prepared by a suitably qualified architect which addresses the design quality principles set out in Schedule 4.</w:t>
            </w:r>
          </w:p>
        </w:tc>
      </w:tr>
      <w:tr w:rsidR="00C879EE" w:rsidRPr="005C24E5" w:rsidTr="00C879EE">
        <w:tc>
          <w:tcPr>
            <w:tcW w:w="4079" w:type="dxa"/>
            <w:shd w:val="clear" w:color="auto" w:fill="auto"/>
            <w:vAlign w:val="center"/>
          </w:tcPr>
          <w:p w:rsidR="00C879EE" w:rsidRPr="005C24E5" w:rsidRDefault="00C879EE" w:rsidP="005D721F">
            <w:pPr>
              <w:spacing w:before="60" w:after="60"/>
              <w:jc w:val="both"/>
              <w:rPr>
                <w:rFonts w:cs="Arial"/>
                <w:sz w:val="22"/>
                <w:szCs w:val="22"/>
              </w:rPr>
            </w:pPr>
            <w:r w:rsidRPr="005C24E5">
              <w:rPr>
                <w:rFonts w:cs="Arial"/>
                <w:sz w:val="22"/>
                <w:szCs w:val="22"/>
              </w:rPr>
              <w:t>State Environmental Planning Policy (Sydney Region Growth Centres) 2006 (Growth SEPP).</w:t>
            </w:r>
          </w:p>
        </w:tc>
        <w:tc>
          <w:tcPr>
            <w:tcW w:w="4115" w:type="dxa"/>
            <w:shd w:val="clear" w:color="auto" w:fill="auto"/>
            <w:vAlign w:val="center"/>
          </w:tcPr>
          <w:p w:rsidR="00C879EE" w:rsidRPr="005C24E5" w:rsidRDefault="00E37311" w:rsidP="005D721F">
            <w:pPr>
              <w:spacing w:before="60" w:after="60"/>
              <w:jc w:val="both"/>
              <w:rPr>
                <w:rFonts w:cs="Arial"/>
                <w:sz w:val="22"/>
                <w:szCs w:val="22"/>
              </w:rPr>
            </w:pPr>
            <w:r w:rsidRPr="005C24E5">
              <w:rPr>
                <w:rFonts w:cs="Arial"/>
                <w:sz w:val="22"/>
                <w:szCs w:val="22"/>
              </w:rPr>
              <w:t>The development is permitted with consent in the applicable R1 General Residential zone, is consistent with the zone’s objectives and acceptable in terms of the Growth SEPP’s other matters for consideration.</w:t>
            </w:r>
          </w:p>
        </w:tc>
      </w:tr>
      <w:tr w:rsidR="00C879EE" w:rsidRPr="005C24E5" w:rsidTr="00C879EE">
        <w:tc>
          <w:tcPr>
            <w:tcW w:w="4079" w:type="dxa"/>
            <w:shd w:val="clear" w:color="auto" w:fill="auto"/>
            <w:vAlign w:val="center"/>
          </w:tcPr>
          <w:p w:rsidR="00C879EE" w:rsidRPr="005C24E5" w:rsidRDefault="00C879EE" w:rsidP="005D721F">
            <w:pPr>
              <w:spacing w:before="60" w:after="60"/>
              <w:jc w:val="both"/>
              <w:rPr>
                <w:rFonts w:cs="Arial"/>
                <w:sz w:val="22"/>
                <w:szCs w:val="22"/>
              </w:rPr>
            </w:pPr>
            <w:r w:rsidRPr="005C24E5">
              <w:rPr>
                <w:rFonts w:cs="Arial"/>
                <w:sz w:val="22"/>
                <w:szCs w:val="22"/>
              </w:rPr>
              <w:t>State Environmental Planning Policy No 55 - Remediation of Land.</w:t>
            </w:r>
          </w:p>
        </w:tc>
        <w:tc>
          <w:tcPr>
            <w:tcW w:w="4115" w:type="dxa"/>
            <w:shd w:val="clear" w:color="auto" w:fill="auto"/>
            <w:vAlign w:val="center"/>
          </w:tcPr>
          <w:p w:rsidR="00E37311" w:rsidRPr="005C24E5" w:rsidRDefault="00B233F1" w:rsidP="005D721F">
            <w:pPr>
              <w:spacing w:before="60" w:after="60"/>
              <w:jc w:val="both"/>
              <w:rPr>
                <w:rFonts w:cs="Arial"/>
                <w:sz w:val="22"/>
                <w:szCs w:val="22"/>
              </w:rPr>
            </w:pPr>
            <w:r w:rsidRPr="005C24E5">
              <w:rPr>
                <w:rFonts w:cs="Arial"/>
                <w:sz w:val="22"/>
                <w:szCs w:val="22"/>
              </w:rPr>
              <w:t>A</w:t>
            </w:r>
            <w:r w:rsidR="00E37311" w:rsidRPr="005C24E5">
              <w:rPr>
                <w:rFonts w:cs="Arial"/>
                <w:sz w:val="22"/>
                <w:szCs w:val="22"/>
              </w:rPr>
              <w:t>n</w:t>
            </w:r>
            <w:r w:rsidRPr="005C24E5">
              <w:rPr>
                <w:rFonts w:cs="Arial"/>
                <w:sz w:val="22"/>
                <w:szCs w:val="22"/>
              </w:rPr>
              <w:t xml:space="preserve"> </w:t>
            </w:r>
            <w:r w:rsidR="00FE6094" w:rsidRPr="005C24E5">
              <w:rPr>
                <w:rFonts w:cs="Arial"/>
                <w:sz w:val="22"/>
                <w:szCs w:val="22"/>
              </w:rPr>
              <w:t xml:space="preserve">Environmental Site Assessment </w:t>
            </w:r>
            <w:r w:rsidRPr="005C24E5">
              <w:rPr>
                <w:rFonts w:cs="Arial"/>
                <w:sz w:val="22"/>
                <w:szCs w:val="22"/>
              </w:rPr>
              <w:t>was p</w:t>
            </w:r>
            <w:r w:rsidR="00FE6094" w:rsidRPr="005C24E5">
              <w:rPr>
                <w:rFonts w:cs="Arial"/>
                <w:sz w:val="22"/>
                <w:szCs w:val="22"/>
              </w:rPr>
              <w:t>rovided with t</w:t>
            </w:r>
            <w:r w:rsidRPr="005C24E5">
              <w:rPr>
                <w:rFonts w:cs="Arial"/>
                <w:sz w:val="22"/>
                <w:szCs w:val="22"/>
              </w:rPr>
              <w:t>he</w:t>
            </w:r>
            <w:r w:rsidR="00FE6094" w:rsidRPr="005C24E5">
              <w:rPr>
                <w:rFonts w:cs="Arial"/>
                <w:sz w:val="22"/>
                <w:szCs w:val="22"/>
              </w:rPr>
              <w:t xml:space="preserve"> application. The </w:t>
            </w:r>
            <w:r w:rsidRPr="005C24E5">
              <w:rPr>
                <w:rFonts w:cs="Arial"/>
                <w:sz w:val="22"/>
                <w:szCs w:val="22"/>
              </w:rPr>
              <w:t>report concludes that the site is suitable for the proposed development. Council officers accept this report subject to a standard unexpected finds condition to be included</w:t>
            </w:r>
            <w:r w:rsidR="005D721F">
              <w:rPr>
                <w:rFonts w:cs="Arial"/>
                <w:sz w:val="22"/>
                <w:szCs w:val="22"/>
              </w:rPr>
              <w:t xml:space="preserve"> in any consent granted</w:t>
            </w:r>
            <w:r w:rsidRPr="005C24E5">
              <w:rPr>
                <w:rFonts w:cs="Arial"/>
                <w:sz w:val="22"/>
                <w:szCs w:val="22"/>
              </w:rPr>
              <w:t>.</w:t>
            </w:r>
          </w:p>
        </w:tc>
      </w:tr>
      <w:tr w:rsidR="00C879EE" w:rsidRPr="005C24E5" w:rsidTr="00C879EE">
        <w:tc>
          <w:tcPr>
            <w:tcW w:w="4079" w:type="dxa"/>
            <w:shd w:val="clear" w:color="auto" w:fill="auto"/>
            <w:vAlign w:val="center"/>
          </w:tcPr>
          <w:p w:rsidR="00C879EE" w:rsidRPr="005C24E5" w:rsidRDefault="00C879EE" w:rsidP="005D721F">
            <w:pPr>
              <w:spacing w:before="60" w:after="60"/>
              <w:jc w:val="both"/>
              <w:rPr>
                <w:rFonts w:cs="Arial"/>
                <w:sz w:val="22"/>
                <w:szCs w:val="22"/>
              </w:rPr>
            </w:pPr>
            <w:r w:rsidRPr="005C24E5">
              <w:rPr>
                <w:rFonts w:cs="Arial"/>
                <w:sz w:val="22"/>
                <w:szCs w:val="22"/>
              </w:rPr>
              <w:t>Sydney Regional Environmental Plan No 20 - Hawkesbury-Nepean River (SREP 20).</w:t>
            </w:r>
          </w:p>
        </w:tc>
        <w:tc>
          <w:tcPr>
            <w:tcW w:w="4115" w:type="dxa"/>
            <w:shd w:val="clear" w:color="auto" w:fill="auto"/>
            <w:vAlign w:val="center"/>
          </w:tcPr>
          <w:p w:rsidR="00C879EE" w:rsidRPr="005C24E5" w:rsidRDefault="00C879EE" w:rsidP="005D721F">
            <w:pPr>
              <w:spacing w:before="60" w:after="60"/>
              <w:jc w:val="both"/>
              <w:rPr>
                <w:rFonts w:cs="Arial"/>
                <w:color w:val="000000"/>
                <w:sz w:val="22"/>
                <w:szCs w:val="22"/>
              </w:rPr>
            </w:pPr>
            <w:r w:rsidRPr="005C24E5">
              <w:rPr>
                <w:rFonts w:cs="Arial"/>
                <w:color w:val="000000"/>
                <w:sz w:val="22"/>
                <w:szCs w:val="22"/>
              </w:rPr>
              <w:t>The development is consistent with the aim of SREP 20 (to protect the environment of the Hawkesbury-Nepean River system) and all of its planning controls.</w:t>
            </w:r>
          </w:p>
        </w:tc>
      </w:tr>
    </w:tbl>
    <w:p w:rsidR="004C72E8" w:rsidRPr="005C24E5" w:rsidRDefault="004C72E8" w:rsidP="0025756F">
      <w:pPr>
        <w:jc w:val="both"/>
        <w:rPr>
          <w:rFonts w:cs="Arial"/>
          <w:sz w:val="22"/>
          <w:szCs w:val="22"/>
          <w:highlight w:val="green"/>
        </w:rPr>
      </w:pPr>
    </w:p>
    <w:p w:rsidR="008964A8" w:rsidRPr="005C24E5" w:rsidRDefault="007D216C" w:rsidP="0025756F">
      <w:pPr>
        <w:jc w:val="both"/>
        <w:rPr>
          <w:rFonts w:cs="Arial"/>
          <w:sz w:val="22"/>
          <w:szCs w:val="22"/>
        </w:rPr>
      </w:pPr>
      <w:r w:rsidRPr="005C24E5">
        <w:rPr>
          <w:rFonts w:cs="Arial"/>
          <w:sz w:val="22"/>
          <w:szCs w:val="22"/>
        </w:rPr>
        <w:t xml:space="preserve">The DA was publicly </w:t>
      </w:r>
      <w:r w:rsidR="008964A8" w:rsidRPr="005C24E5">
        <w:rPr>
          <w:rFonts w:cs="Arial"/>
          <w:sz w:val="22"/>
          <w:szCs w:val="22"/>
        </w:rPr>
        <w:t>exhi</w:t>
      </w:r>
      <w:r w:rsidRPr="005C24E5">
        <w:rPr>
          <w:rFonts w:cs="Arial"/>
          <w:sz w:val="22"/>
          <w:szCs w:val="22"/>
        </w:rPr>
        <w:t>bited for a period of</w:t>
      </w:r>
      <w:r w:rsidR="008964A8" w:rsidRPr="005C24E5">
        <w:rPr>
          <w:rFonts w:cs="Arial"/>
          <w:sz w:val="22"/>
          <w:szCs w:val="22"/>
        </w:rPr>
        <w:t xml:space="preserve"> 14 days in accordance with </w:t>
      </w:r>
      <w:r w:rsidR="00755EDD" w:rsidRPr="005C24E5">
        <w:rPr>
          <w:rFonts w:cs="Arial"/>
          <w:sz w:val="22"/>
          <w:szCs w:val="22"/>
        </w:rPr>
        <w:t>Camden Development Control Plan 201</w:t>
      </w:r>
      <w:r w:rsidR="00C879EE" w:rsidRPr="005C24E5">
        <w:rPr>
          <w:rFonts w:cs="Arial"/>
          <w:sz w:val="22"/>
          <w:szCs w:val="22"/>
        </w:rPr>
        <w:t>9</w:t>
      </w:r>
      <w:r w:rsidR="008964A8" w:rsidRPr="005C24E5">
        <w:rPr>
          <w:rFonts w:cs="Arial"/>
          <w:sz w:val="22"/>
          <w:szCs w:val="22"/>
        </w:rPr>
        <w:t xml:space="preserve">. </w:t>
      </w:r>
      <w:r w:rsidR="009F0554" w:rsidRPr="005C24E5">
        <w:rPr>
          <w:rFonts w:cs="Arial"/>
          <w:sz w:val="22"/>
          <w:szCs w:val="22"/>
        </w:rPr>
        <w:t xml:space="preserve">The exhibition period was from </w:t>
      </w:r>
      <w:r w:rsidR="00C879EE" w:rsidRPr="005C24E5">
        <w:rPr>
          <w:rFonts w:cs="Arial"/>
          <w:sz w:val="22"/>
          <w:szCs w:val="22"/>
        </w:rPr>
        <w:t>3 October 2019 to 16 October 2019</w:t>
      </w:r>
      <w:r w:rsidR="008964A8" w:rsidRPr="005C24E5">
        <w:rPr>
          <w:rFonts w:cs="Arial"/>
          <w:sz w:val="22"/>
          <w:szCs w:val="22"/>
        </w:rPr>
        <w:t>.</w:t>
      </w:r>
      <w:r w:rsidRPr="005C24E5">
        <w:rPr>
          <w:rFonts w:cs="Arial"/>
          <w:sz w:val="22"/>
          <w:szCs w:val="22"/>
        </w:rPr>
        <w:t xml:space="preserve"> </w:t>
      </w:r>
      <w:r w:rsidR="00E37311" w:rsidRPr="005C24E5">
        <w:rPr>
          <w:rFonts w:cs="Arial"/>
          <w:sz w:val="22"/>
          <w:szCs w:val="22"/>
        </w:rPr>
        <w:t>No submissions were received.</w:t>
      </w:r>
    </w:p>
    <w:p w:rsidR="006A48F3" w:rsidRPr="005C24E5" w:rsidRDefault="006A48F3" w:rsidP="0025756F">
      <w:pPr>
        <w:jc w:val="both"/>
        <w:rPr>
          <w:rFonts w:cs="Arial"/>
          <w:sz w:val="22"/>
          <w:szCs w:val="22"/>
        </w:rPr>
      </w:pPr>
    </w:p>
    <w:p w:rsidR="00BA2681" w:rsidRPr="005C24E5" w:rsidRDefault="00BA2681" w:rsidP="00BA2681">
      <w:pPr>
        <w:jc w:val="both"/>
        <w:rPr>
          <w:rFonts w:cs="Arial"/>
          <w:sz w:val="22"/>
          <w:szCs w:val="22"/>
        </w:rPr>
      </w:pPr>
      <w:r w:rsidRPr="005C24E5">
        <w:rPr>
          <w:rFonts w:cs="Arial"/>
          <w:sz w:val="22"/>
          <w:szCs w:val="22"/>
        </w:rPr>
        <w:lastRenderedPageBreak/>
        <w:t xml:space="preserve">The proposed development has been assessed against the State Environmental Planning Policy (Educational Establishments and Child Care Facilities) 2017, </w:t>
      </w:r>
      <w:r w:rsidR="00637E21" w:rsidRPr="005C24E5">
        <w:rPr>
          <w:rFonts w:cs="Arial"/>
          <w:sz w:val="22"/>
          <w:szCs w:val="22"/>
        </w:rPr>
        <w:t>State Environmental Planning Policy (Sydney Region Growth Centres) 2006, Oran Park Development Control Plan 2007</w:t>
      </w:r>
      <w:r w:rsidRPr="005C24E5">
        <w:rPr>
          <w:rFonts w:cs="Arial"/>
          <w:sz w:val="22"/>
          <w:szCs w:val="22"/>
        </w:rPr>
        <w:t xml:space="preserve"> and Camden Development Control Plan 201</w:t>
      </w:r>
      <w:r w:rsidR="00637E21" w:rsidRPr="005C24E5">
        <w:rPr>
          <w:rFonts w:cs="Arial"/>
          <w:sz w:val="22"/>
          <w:szCs w:val="22"/>
        </w:rPr>
        <w:t>9</w:t>
      </w:r>
      <w:r w:rsidRPr="005C24E5">
        <w:rPr>
          <w:rFonts w:cs="Arial"/>
          <w:sz w:val="22"/>
          <w:szCs w:val="22"/>
        </w:rPr>
        <w:t xml:space="preserve">. The development is consistent with these planning policies and controls. </w:t>
      </w:r>
    </w:p>
    <w:p w:rsidR="00637E21" w:rsidRPr="005C24E5" w:rsidRDefault="00637E21" w:rsidP="00BA2681">
      <w:pPr>
        <w:jc w:val="both"/>
        <w:rPr>
          <w:rFonts w:cs="Arial"/>
          <w:sz w:val="22"/>
          <w:szCs w:val="22"/>
        </w:rPr>
      </w:pPr>
    </w:p>
    <w:p w:rsidR="00637E21" w:rsidRPr="005C24E5" w:rsidRDefault="00637E21" w:rsidP="00637E21">
      <w:pPr>
        <w:jc w:val="both"/>
        <w:rPr>
          <w:rFonts w:cs="Arial"/>
          <w:sz w:val="22"/>
          <w:szCs w:val="22"/>
        </w:rPr>
      </w:pPr>
      <w:r w:rsidRPr="0059676C">
        <w:rPr>
          <w:rFonts w:cs="Arial"/>
          <w:sz w:val="22"/>
          <w:szCs w:val="22"/>
        </w:rPr>
        <w:t>The Education SEPP requires that any provision of a development control plan (such as the Camden DCP 2019 and Oran Park DCP 2007) has no effect, regardless of when the development control plan was made. Therefore, the controls of the Camden DCP 2011 and Oran Park DCP 2007 do not apply to the site. However, it is noted that the proposal is not inconsistent with the controls contained within both DCPs.</w:t>
      </w:r>
    </w:p>
    <w:p w:rsidR="00637E21" w:rsidRPr="005C24E5" w:rsidRDefault="00637E21" w:rsidP="00BA2681">
      <w:pPr>
        <w:jc w:val="both"/>
        <w:rPr>
          <w:rFonts w:cs="Arial"/>
          <w:sz w:val="22"/>
          <w:szCs w:val="22"/>
        </w:rPr>
      </w:pPr>
    </w:p>
    <w:p w:rsidR="00BA2681" w:rsidRPr="005C24E5" w:rsidRDefault="00BA2681" w:rsidP="00BA2681">
      <w:pPr>
        <w:jc w:val="both"/>
        <w:rPr>
          <w:rFonts w:cs="Arial"/>
          <w:sz w:val="22"/>
          <w:szCs w:val="22"/>
        </w:rPr>
      </w:pPr>
      <w:r w:rsidRPr="005C24E5">
        <w:rPr>
          <w:rFonts w:cs="Arial"/>
          <w:sz w:val="22"/>
          <w:szCs w:val="22"/>
        </w:rPr>
        <w:t>In accordance with Clause 35(6)(a) of the State Environmental Planning Policy (Educational Establishments and Child Care Facilities) 2017, the applicant has submitted a ‘</w:t>
      </w:r>
      <w:r w:rsidR="00637E21" w:rsidRPr="005C24E5">
        <w:rPr>
          <w:rFonts w:cs="Arial"/>
          <w:sz w:val="22"/>
          <w:szCs w:val="22"/>
        </w:rPr>
        <w:t>Architectural Design Statement’</w:t>
      </w:r>
      <w:r w:rsidRPr="005C24E5">
        <w:rPr>
          <w:rFonts w:cs="Arial"/>
          <w:sz w:val="22"/>
          <w:szCs w:val="22"/>
        </w:rPr>
        <w:t xml:space="preserve"> prepared by a suitably qualified architect which addresses the design quality principles set out in Schedule 4.</w:t>
      </w:r>
    </w:p>
    <w:p w:rsidR="00BA2681" w:rsidRPr="005C24E5" w:rsidRDefault="00BA2681" w:rsidP="00BA2681">
      <w:pPr>
        <w:jc w:val="both"/>
        <w:rPr>
          <w:rFonts w:cs="Arial"/>
          <w:sz w:val="22"/>
          <w:szCs w:val="22"/>
        </w:rPr>
      </w:pPr>
    </w:p>
    <w:p w:rsidR="00970408" w:rsidRPr="005C24E5" w:rsidRDefault="00BA2681" w:rsidP="00BA2681">
      <w:pPr>
        <w:jc w:val="both"/>
        <w:rPr>
          <w:rFonts w:cs="Arial"/>
          <w:sz w:val="22"/>
          <w:szCs w:val="22"/>
        </w:rPr>
      </w:pPr>
      <w:r w:rsidRPr="005C24E5">
        <w:rPr>
          <w:rFonts w:cs="Arial"/>
          <w:sz w:val="22"/>
          <w:szCs w:val="22"/>
        </w:rPr>
        <w:t>The proposed development does not seek to accommodate additional student or staff numbers at the school. Rather, the proposed ‘</w:t>
      </w:r>
      <w:r w:rsidR="00970408" w:rsidRPr="005C24E5">
        <w:rPr>
          <w:rFonts w:cs="Arial"/>
          <w:sz w:val="22"/>
          <w:szCs w:val="22"/>
        </w:rPr>
        <w:t>Integrated Studies Centre</w:t>
      </w:r>
      <w:r w:rsidRPr="005C24E5">
        <w:rPr>
          <w:rFonts w:cs="Arial"/>
          <w:sz w:val="22"/>
          <w:szCs w:val="22"/>
        </w:rPr>
        <w:t>’ building</w:t>
      </w:r>
      <w:r w:rsidR="00970408" w:rsidRPr="005C24E5">
        <w:rPr>
          <w:rFonts w:cs="Arial"/>
          <w:sz w:val="22"/>
          <w:szCs w:val="22"/>
        </w:rPr>
        <w:t xml:space="preserve"> is to accommodate specialist science labs, D&amp;T and heavy machinery workshops, an agricultural lab and a textiles room. The refurbishment of the existing TAS and cafeteria buildings will accommodate a range of spaces including an art studio, mathematics classrooms, a relocated cafeteria and kitchen and a staff centre.</w:t>
      </w:r>
    </w:p>
    <w:p w:rsidR="00970408" w:rsidRPr="005C24E5" w:rsidRDefault="00970408" w:rsidP="00BA2681">
      <w:pPr>
        <w:jc w:val="both"/>
        <w:rPr>
          <w:rFonts w:cs="Arial"/>
          <w:sz w:val="22"/>
          <w:szCs w:val="22"/>
        </w:rPr>
      </w:pPr>
    </w:p>
    <w:p w:rsidR="00970408" w:rsidRPr="005C24E5" w:rsidRDefault="00970408" w:rsidP="00BA2681">
      <w:pPr>
        <w:jc w:val="both"/>
        <w:rPr>
          <w:rFonts w:cs="Arial"/>
          <w:sz w:val="22"/>
          <w:szCs w:val="22"/>
        </w:rPr>
      </w:pPr>
      <w:r w:rsidRPr="005C24E5">
        <w:rPr>
          <w:rFonts w:cs="Arial"/>
          <w:sz w:val="22"/>
          <w:szCs w:val="22"/>
        </w:rPr>
        <w:t xml:space="preserve">Given </w:t>
      </w:r>
      <w:r w:rsidR="005D721F">
        <w:rPr>
          <w:rFonts w:cs="Arial"/>
          <w:sz w:val="22"/>
          <w:szCs w:val="22"/>
        </w:rPr>
        <w:t>there is no proposed</w:t>
      </w:r>
      <w:r w:rsidRPr="005C24E5">
        <w:rPr>
          <w:rFonts w:cs="Arial"/>
          <w:sz w:val="22"/>
          <w:szCs w:val="22"/>
        </w:rPr>
        <w:t xml:space="preserve"> increase in student or staff numbers and </w:t>
      </w:r>
      <w:r w:rsidR="005D721F">
        <w:rPr>
          <w:rFonts w:cs="Arial"/>
          <w:sz w:val="22"/>
          <w:szCs w:val="22"/>
        </w:rPr>
        <w:t xml:space="preserve">given </w:t>
      </w:r>
      <w:r w:rsidRPr="005C24E5">
        <w:rPr>
          <w:rFonts w:cs="Arial"/>
          <w:sz w:val="22"/>
          <w:szCs w:val="22"/>
        </w:rPr>
        <w:t>the proposed works are at least 200 metres from current and likely future residential receivers,</w:t>
      </w:r>
      <w:r w:rsidR="008815A6">
        <w:rPr>
          <w:rFonts w:cs="Arial"/>
          <w:sz w:val="22"/>
          <w:szCs w:val="22"/>
        </w:rPr>
        <w:t xml:space="preserve"> the proposed development will not result in any amenity impacts for surrounding residents. A</w:t>
      </w:r>
      <w:r w:rsidRPr="0054523A">
        <w:rPr>
          <w:rFonts w:cs="Arial"/>
          <w:sz w:val="22"/>
          <w:szCs w:val="22"/>
        </w:rPr>
        <w:t xml:space="preserve"> </w:t>
      </w:r>
      <w:r w:rsidR="008815A6">
        <w:rPr>
          <w:rFonts w:cs="Arial"/>
          <w:sz w:val="22"/>
          <w:szCs w:val="22"/>
        </w:rPr>
        <w:t>recommended condition of consent</w:t>
      </w:r>
      <w:r w:rsidR="0054523A">
        <w:rPr>
          <w:rFonts w:cs="Arial"/>
          <w:sz w:val="22"/>
          <w:szCs w:val="22"/>
        </w:rPr>
        <w:t xml:space="preserve"> limits</w:t>
      </w:r>
      <w:r w:rsidRPr="0054523A">
        <w:rPr>
          <w:rFonts w:cs="Arial"/>
          <w:sz w:val="22"/>
          <w:szCs w:val="22"/>
        </w:rPr>
        <w:t xml:space="preserve"> student and staff numbers at the existing levels</w:t>
      </w:r>
      <w:r w:rsidR="008815A6">
        <w:rPr>
          <w:rFonts w:cs="Arial"/>
          <w:sz w:val="22"/>
          <w:szCs w:val="22"/>
        </w:rPr>
        <w:t>,</w:t>
      </w:r>
      <w:r w:rsidRPr="0054523A">
        <w:rPr>
          <w:rFonts w:cs="Arial"/>
          <w:sz w:val="22"/>
          <w:szCs w:val="22"/>
        </w:rPr>
        <w:t xml:space="preserve"> being </w:t>
      </w:r>
      <w:r w:rsidR="005C24E5" w:rsidRPr="0054523A">
        <w:rPr>
          <w:rFonts w:cs="Arial"/>
          <w:sz w:val="22"/>
          <w:szCs w:val="22"/>
        </w:rPr>
        <w:t>1124</w:t>
      </w:r>
      <w:r w:rsidRPr="0054523A">
        <w:rPr>
          <w:rFonts w:cs="Arial"/>
          <w:sz w:val="22"/>
          <w:szCs w:val="22"/>
        </w:rPr>
        <w:t xml:space="preserve"> students and </w:t>
      </w:r>
      <w:r w:rsidR="005C24E5" w:rsidRPr="0054523A">
        <w:rPr>
          <w:rFonts w:cs="Arial"/>
          <w:sz w:val="22"/>
          <w:szCs w:val="22"/>
        </w:rPr>
        <w:t>115</w:t>
      </w:r>
      <w:r w:rsidRPr="0054523A">
        <w:rPr>
          <w:rFonts w:cs="Arial"/>
          <w:sz w:val="22"/>
          <w:szCs w:val="22"/>
        </w:rPr>
        <w:t xml:space="preserve"> staff.</w:t>
      </w:r>
    </w:p>
    <w:p w:rsidR="00970408" w:rsidRPr="005C24E5" w:rsidRDefault="00970408" w:rsidP="00BA2681">
      <w:pPr>
        <w:jc w:val="both"/>
        <w:rPr>
          <w:rFonts w:cs="Arial"/>
          <w:sz w:val="22"/>
          <w:szCs w:val="22"/>
        </w:rPr>
      </w:pPr>
    </w:p>
    <w:p w:rsidR="001C6A67" w:rsidRPr="005C24E5" w:rsidRDefault="001C6A67" w:rsidP="0025756F">
      <w:pPr>
        <w:jc w:val="both"/>
        <w:rPr>
          <w:rFonts w:cs="Arial"/>
          <w:sz w:val="22"/>
          <w:szCs w:val="22"/>
        </w:rPr>
      </w:pPr>
      <w:r w:rsidRPr="005C24E5">
        <w:rPr>
          <w:rFonts w:cs="Arial"/>
          <w:sz w:val="22"/>
          <w:szCs w:val="22"/>
        </w:rPr>
        <w:t xml:space="preserve">The applicant has submitted an adequate stormwater management strategy that, subject to the attached conditions, will provide </w:t>
      </w:r>
      <w:r w:rsidR="00FD271B">
        <w:rPr>
          <w:rFonts w:cs="Arial"/>
          <w:sz w:val="22"/>
          <w:szCs w:val="22"/>
        </w:rPr>
        <w:t>appropriate levels of onsite detention and water sensitive urban design outcomes</w:t>
      </w:r>
      <w:r w:rsidR="006D53BA" w:rsidRPr="005C24E5">
        <w:rPr>
          <w:rFonts w:cs="Arial"/>
          <w:sz w:val="22"/>
          <w:szCs w:val="22"/>
        </w:rPr>
        <w:t>.</w:t>
      </w:r>
    </w:p>
    <w:p w:rsidR="001C6A67" w:rsidRPr="005C24E5" w:rsidRDefault="001C6A67" w:rsidP="0025756F">
      <w:pPr>
        <w:jc w:val="both"/>
        <w:rPr>
          <w:rFonts w:cs="Arial"/>
          <w:sz w:val="22"/>
          <w:szCs w:val="22"/>
        </w:rPr>
      </w:pPr>
    </w:p>
    <w:p w:rsidR="00AF5B80" w:rsidRPr="005C24E5" w:rsidRDefault="00E808E8" w:rsidP="002A36A8">
      <w:pPr>
        <w:jc w:val="both"/>
        <w:rPr>
          <w:rFonts w:cs="Arial"/>
          <w:sz w:val="22"/>
          <w:szCs w:val="22"/>
        </w:rPr>
      </w:pPr>
      <w:r w:rsidRPr="005C24E5">
        <w:rPr>
          <w:rFonts w:cs="Arial"/>
          <w:sz w:val="22"/>
          <w:szCs w:val="22"/>
        </w:rPr>
        <w:t xml:space="preserve">Based on the assessment, it is recommended that the DA be approved subject to the conditions </w:t>
      </w:r>
      <w:r w:rsidR="00C05F28" w:rsidRPr="005C24E5">
        <w:rPr>
          <w:rFonts w:cs="Arial"/>
          <w:sz w:val="22"/>
          <w:szCs w:val="22"/>
        </w:rPr>
        <w:t>attached to</w:t>
      </w:r>
      <w:r w:rsidRPr="005C24E5">
        <w:rPr>
          <w:rFonts w:cs="Arial"/>
          <w:sz w:val="22"/>
          <w:szCs w:val="22"/>
        </w:rPr>
        <w:t xml:space="preserve"> this report.</w:t>
      </w:r>
    </w:p>
    <w:p w:rsidR="005C24E5" w:rsidRDefault="005C24E5" w:rsidP="00BA2681">
      <w:pPr>
        <w:rPr>
          <w:rFonts w:cs="Arial"/>
          <w:b/>
          <w:color w:val="000080"/>
          <w:sz w:val="22"/>
          <w:szCs w:val="22"/>
          <w:u w:val="single"/>
        </w:rPr>
      </w:pPr>
    </w:p>
    <w:p w:rsidR="005C24E5" w:rsidRDefault="005C24E5">
      <w:pPr>
        <w:rPr>
          <w:rFonts w:cs="Arial"/>
          <w:b/>
          <w:color w:val="000080"/>
          <w:sz w:val="22"/>
          <w:szCs w:val="22"/>
          <w:u w:val="single"/>
        </w:rPr>
      </w:pPr>
      <w:r>
        <w:rPr>
          <w:rFonts w:cs="Arial"/>
          <w:b/>
          <w:color w:val="000080"/>
          <w:sz w:val="22"/>
          <w:szCs w:val="22"/>
          <w:u w:val="single"/>
        </w:rPr>
        <w:br w:type="page"/>
      </w:r>
    </w:p>
    <w:p w:rsidR="009259B7" w:rsidRPr="005C24E5" w:rsidRDefault="009259B7" w:rsidP="00BA2681">
      <w:pPr>
        <w:rPr>
          <w:rFonts w:cs="Arial"/>
          <w:b/>
          <w:color w:val="000080"/>
          <w:sz w:val="22"/>
          <w:szCs w:val="22"/>
          <w:u w:val="single"/>
        </w:rPr>
      </w:pPr>
      <w:r w:rsidRPr="005C24E5">
        <w:rPr>
          <w:rFonts w:cs="Arial"/>
          <w:b/>
          <w:color w:val="000080"/>
          <w:sz w:val="22"/>
          <w:szCs w:val="22"/>
          <w:u w:val="single"/>
        </w:rPr>
        <w:lastRenderedPageBreak/>
        <w:t>AERIAL PHOTO</w:t>
      </w: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FF0000"/>
          <w:sz w:val="22"/>
          <w:szCs w:val="22"/>
          <w:u w:val="single"/>
        </w:rPr>
      </w:pPr>
    </w:p>
    <w:p w:rsidR="00FD271B" w:rsidRDefault="00C75C3F" w:rsidP="00FD271B">
      <w:pPr>
        <w:keepNext/>
        <w:tabs>
          <w:tab w:val="left" w:pos="0"/>
          <w:tab w:val="left" w:pos="9540"/>
        </w:tabs>
        <w:autoSpaceDE w:val="0"/>
        <w:autoSpaceDN w:val="0"/>
        <w:adjustRightInd w:val="0"/>
        <w:spacing w:line="240" w:lineRule="atLeast"/>
        <w:jc w:val="both"/>
      </w:pPr>
      <w:r w:rsidRPr="005C24E5">
        <w:rPr>
          <w:noProof/>
        </w:rPr>
        <w:drawing>
          <wp:inline distT="0" distB="0" distL="0" distR="0" wp14:anchorId="6F686ADE" wp14:editId="13D8AFDA">
            <wp:extent cx="5184000" cy="3473291"/>
            <wp:effectExtent l="38100" t="38100" r="36195" b="3238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7163" r="344"/>
                    <a:stretch/>
                  </pic:blipFill>
                  <pic:spPr bwMode="auto">
                    <a:xfrm>
                      <a:off x="0" y="0"/>
                      <a:ext cx="5184000" cy="3473291"/>
                    </a:xfrm>
                    <a:prstGeom prst="rect">
                      <a:avLst/>
                    </a:prstGeom>
                    <a:ln w="38100" cap="flat" cmpd="sng" algn="ctr">
                      <a:solidFill>
                        <a:srgbClr val="0000CC"/>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75C3F" w:rsidRPr="008815A6" w:rsidRDefault="00FD271B" w:rsidP="008815A6">
      <w:pPr>
        <w:pStyle w:val="Caption"/>
        <w:spacing w:after="0"/>
        <w:jc w:val="both"/>
        <w:rPr>
          <w:rFonts w:cs="Arial"/>
          <w:b/>
          <w:bCs/>
          <w:color w:val="FF0000"/>
          <w:sz w:val="22"/>
          <w:szCs w:val="22"/>
          <w:u w:val="single"/>
        </w:rPr>
      </w:pPr>
      <w:r w:rsidRPr="008815A6">
        <w:rPr>
          <w:sz w:val="22"/>
          <w:szCs w:val="22"/>
        </w:rPr>
        <w:t xml:space="preserve">Figure </w:t>
      </w:r>
      <w:r w:rsidR="00B86AE9" w:rsidRPr="008815A6">
        <w:rPr>
          <w:sz w:val="22"/>
          <w:szCs w:val="22"/>
        </w:rPr>
        <w:fldChar w:fldCharType="begin"/>
      </w:r>
      <w:r w:rsidR="00B86AE9" w:rsidRPr="008815A6">
        <w:rPr>
          <w:sz w:val="22"/>
          <w:szCs w:val="22"/>
        </w:rPr>
        <w:instrText xml:space="preserve"> SEQ Figure \* ARABIC </w:instrText>
      </w:r>
      <w:r w:rsidR="00B86AE9" w:rsidRPr="008815A6">
        <w:rPr>
          <w:sz w:val="22"/>
          <w:szCs w:val="22"/>
        </w:rPr>
        <w:fldChar w:fldCharType="separate"/>
      </w:r>
      <w:r w:rsidR="001D424C" w:rsidRPr="008815A6">
        <w:rPr>
          <w:noProof/>
          <w:sz w:val="22"/>
          <w:szCs w:val="22"/>
        </w:rPr>
        <w:t>1</w:t>
      </w:r>
      <w:r w:rsidR="00B86AE9" w:rsidRPr="008815A6">
        <w:rPr>
          <w:noProof/>
          <w:sz w:val="22"/>
          <w:szCs w:val="22"/>
        </w:rPr>
        <w:fldChar w:fldCharType="end"/>
      </w:r>
      <w:r w:rsidRPr="008815A6">
        <w:rPr>
          <w:sz w:val="22"/>
          <w:szCs w:val="22"/>
        </w:rPr>
        <w:t>:</w:t>
      </w:r>
      <w:r w:rsidR="00E45868" w:rsidRPr="008815A6">
        <w:rPr>
          <w:sz w:val="22"/>
          <w:szCs w:val="22"/>
        </w:rPr>
        <w:t xml:space="preserve"> </w:t>
      </w:r>
      <w:r w:rsidRPr="008815A6">
        <w:rPr>
          <w:sz w:val="22"/>
          <w:szCs w:val="22"/>
        </w:rPr>
        <w:t>Aerial Photo</w:t>
      </w:r>
    </w:p>
    <w:p w:rsidR="00E70FA9" w:rsidRPr="005C24E5" w:rsidRDefault="00E70FA9"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9259B7" w:rsidRPr="005C24E5" w:rsidRDefault="00E808E8"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r w:rsidRPr="005C24E5">
        <w:rPr>
          <w:rFonts w:cs="Arial"/>
          <w:b/>
          <w:bCs/>
          <w:color w:val="000080"/>
          <w:sz w:val="22"/>
          <w:szCs w:val="22"/>
          <w:u w:val="single"/>
        </w:rPr>
        <w:t>THE SITE</w:t>
      </w:r>
    </w:p>
    <w:p w:rsidR="009259B7" w:rsidRPr="005C24E5" w:rsidRDefault="009259B7" w:rsidP="0025756F">
      <w:pPr>
        <w:tabs>
          <w:tab w:val="left" w:pos="0"/>
          <w:tab w:val="left" w:pos="9540"/>
        </w:tabs>
        <w:autoSpaceDE w:val="0"/>
        <w:autoSpaceDN w:val="0"/>
        <w:adjustRightInd w:val="0"/>
        <w:spacing w:line="240" w:lineRule="atLeast"/>
        <w:jc w:val="both"/>
        <w:rPr>
          <w:rFonts w:cs="Arial"/>
          <w:b/>
          <w:bCs/>
          <w:sz w:val="22"/>
          <w:szCs w:val="22"/>
          <w:u w:val="single"/>
        </w:rPr>
      </w:pPr>
    </w:p>
    <w:p w:rsidR="007D3FAC" w:rsidRPr="005C24E5" w:rsidRDefault="007D3FAC" w:rsidP="007D3FAC">
      <w:pPr>
        <w:jc w:val="both"/>
        <w:rPr>
          <w:rFonts w:cs="Arial"/>
          <w:sz w:val="22"/>
          <w:szCs w:val="22"/>
        </w:rPr>
      </w:pPr>
      <w:r w:rsidRPr="005C24E5">
        <w:rPr>
          <w:rFonts w:cs="Arial"/>
          <w:sz w:val="22"/>
          <w:szCs w:val="22"/>
        </w:rPr>
        <w:t>The site has an area of approximately 34.6ha and is legally described as Lot 3102 in DP 1223680. The site has road frontages to Cobbitty Road to the south and Charles McIntosh Parkway to the north. Access to the site is through the school’s main entry on Cobbitty Road. There is no vehicular access from Charles McIntosh Parkway.</w:t>
      </w:r>
    </w:p>
    <w:p w:rsidR="007D3FAC" w:rsidRPr="005C24E5" w:rsidRDefault="007D3FAC" w:rsidP="007D3FAC">
      <w:pPr>
        <w:jc w:val="both"/>
        <w:rPr>
          <w:rFonts w:cs="Arial"/>
          <w:sz w:val="22"/>
          <w:szCs w:val="22"/>
        </w:rPr>
      </w:pPr>
    </w:p>
    <w:p w:rsidR="007D3FAC" w:rsidRPr="005C24E5" w:rsidRDefault="007D3FAC" w:rsidP="007D3FAC">
      <w:pPr>
        <w:jc w:val="both"/>
        <w:rPr>
          <w:rFonts w:cs="Arial"/>
          <w:sz w:val="22"/>
          <w:szCs w:val="22"/>
        </w:rPr>
      </w:pPr>
      <w:r w:rsidRPr="005C24E5">
        <w:rPr>
          <w:rFonts w:cs="Arial"/>
          <w:sz w:val="22"/>
          <w:szCs w:val="22"/>
        </w:rPr>
        <w:t>The school campus is generally centrally located within the lot with an identified riparian corridor running east-west across the site to the north of the existing school buildings. To the north east is an area of moderate significant vegetation which is mapped as bush fire prone land. In terms of topography, the site slopes down from the south-east corner to the north-west, towards the dam.</w:t>
      </w:r>
    </w:p>
    <w:p w:rsidR="007D3FAC" w:rsidRPr="005C24E5" w:rsidRDefault="007D3FAC" w:rsidP="007D3FAC">
      <w:pPr>
        <w:jc w:val="both"/>
        <w:rPr>
          <w:rFonts w:cs="Arial"/>
          <w:sz w:val="22"/>
          <w:szCs w:val="22"/>
        </w:rPr>
      </w:pPr>
    </w:p>
    <w:p w:rsidR="007D3FAC" w:rsidRPr="005C24E5" w:rsidRDefault="007D3FAC" w:rsidP="007D3FAC">
      <w:pPr>
        <w:jc w:val="both"/>
        <w:rPr>
          <w:rFonts w:cs="Arial"/>
          <w:sz w:val="22"/>
          <w:szCs w:val="22"/>
        </w:rPr>
      </w:pPr>
      <w:r w:rsidRPr="005C24E5">
        <w:rPr>
          <w:rFonts w:cs="Arial"/>
          <w:sz w:val="22"/>
          <w:szCs w:val="22"/>
        </w:rPr>
        <w:t xml:space="preserve">The school campus currently consists of a number of permanent and demountable buildings that are generally single storey in </w:t>
      </w:r>
      <w:r w:rsidR="008815A6">
        <w:rPr>
          <w:rFonts w:cs="Arial"/>
          <w:sz w:val="22"/>
          <w:szCs w:val="22"/>
        </w:rPr>
        <w:t>height</w:t>
      </w:r>
      <w:r w:rsidRPr="005C24E5">
        <w:rPr>
          <w:rFonts w:cs="Arial"/>
          <w:sz w:val="22"/>
          <w:szCs w:val="22"/>
        </w:rPr>
        <w:t>. The site has at grade off street parking with internal access roads. To the north of the riparian corridor are several agricultural plots. The area identified for development currently consists of basketball courts, cricket nets and two buildings which contain classrooms, toilets and a cafeteria.</w:t>
      </w:r>
    </w:p>
    <w:p w:rsidR="007D3FAC" w:rsidRPr="005C24E5" w:rsidRDefault="007D3FAC" w:rsidP="007D3FAC">
      <w:pPr>
        <w:jc w:val="both"/>
        <w:rPr>
          <w:rFonts w:cs="Arial"/>
          <w:sz w:val="22"/>
          <w:szCs w:val="22"/>
        </w:rPr>
      </w:pPr>
    </w:p>
    <w:p w:rsidR="007D3FAC" w:rsidRPr="005C24E5" w:rsidRDefault="007D3FAC" w:rsidP="007D3FAC">
      <w:pPr>
        <w:jc w:val="both"/>
        <w:rPr>
          <w:rFonts w:cs="Arial"/>
          <w:sz w:val="22"/>
          <w:szCs w:val="22"/>
        </w:rPr>
      </w:pPr>
      <w:r w:rsidRPr="005C24E5">
        <w:rPr>
          <w:rFonts w:cs="Arial"/>
          <w:sz w:val="22"/>
          <w:szCs w:val="22"/>
        </w:rPr>
        <w:t>Surrounding development consists of residential development nearing completion to the south, east and north. To the west is undeveloped rural land identified for future residential development.</w:t>
      </w:r>
    </w:p>
    <w:p w:rsidR="007D3FAC" w:rsidRPr="005C24E5" w:rsidRDefault="007D3FAC" w:rsidP="007D3FAC">
      <w:pPr>
        <w:jc w:val="both"/>
        <w:rPr>
          <w:rFonts w:cs="Arial"/>
          <w:sz w:val="22"/>
          <w:szCs w:val="22"/>
        </w:rPr>
      </w:pPr>
    </w:p>
    <w:p w:rsidR="007D3FAC" w:rsidRPr="005C24E5" w:rsidRDefault="007D3FAC" w:rsidP="007D3FAC">
      <w:pPr>
        <w:jc w:val="both"/>
        <w:rPr>
          <w:rFonts w:cs="Arial"/>
          <w:sz w:val="22"/>
          <w:szCs w:val="22"/>
        </w:rPr>
      </w:pPr>
      <w:r w:rsidRPr="005C24E5">
        <w:rPr>
          <w:rFonts w:cs="Arial"/>
          <w:sz w:val="22"/>
          <w:szCs w:val="22"/>
        </w:rPr>
        <w:t>The site is zoned part R1 General Residential and E2 Environmental Conservation pursuant to State Environmental Planning Policy (Sydney Region Growth Centres) 2006. The site is identified for a K-12 educational establishment in the Oran Park Indicative Layout Plan shown in Figure 2.</w:t>
      </w:r>
    </w:p>
    <w:p w:rsidR="008815A6" w:rsidRDefault="008815A6">
      <w:pPr>
        <w:rPr>
          <w:rFonts w:cs="Arial"/>
          <w:b/>
          <w:color w:val="000080"/>
          <w:sz w:val="22"/>
          <w:szCs w:val="22"/>
          <w:u w:val="single"/>
        </w:rPr>
      </w:pPr>
      <w:r>
        <w:rPr>
          <w:rFonts w:cs="Arial"/>
          <w:b/>
          <w:color w:val="000080"/>
          <w:sz w:val="22"/>
          <w:szCs w:val="22"/>
          <w:u w:val="single"/>
        </w:rPr>
        <w:br w:type="page"/>
      </w:r>
    </w:p>
    <w:p w:rsidR="00B51796" w:rsidRPr="005C24E5" w:rsidRDefault="00B51796" w:rsidP="0025756F">
      <w:pPr>
        <w:jc w:val="both"/>
        <w:rPr>
          <w:rFonts w:cs="Arial"/>
          <w:b/>
          <w:color w:val="000080"/>
          <w:sz w:val="22"/>
          <w:szCs w:val="22"/>
          <w:u w:val="single"/>
        </w:rPr>
      </w:pPr>
    </w:p>
    <w:p w:rsidR="00B51796" w:rsidRPr="005C24E5" w:rsidRDefault="00B51796" w:rsidP="00BA2681">
      <w:pPr>
        <w:rPr>
          <w:rFonts w:cs="Arial"/>
          <w:b/>
          <w:color w:val="000080"/>
          <w:sz w:val="22"/>
          <w:szCs w:val="22"/>
          <w:highlight w:val="yellow"/>
          <w:u w:val="single"/>
        </w:rPr>
      </w:pPr>
      <w:r w:rsidRPr="005C24E5">
        <w:rPr>
          <w:rFonts w:cs="Arial"/>
          <w:b/>
          <w:color w:val="000080"/>
          <w:sz w:val="22"/>
          <w:szCs w:val="22"/>
          <w:u w:val="single"/>
        </w:rPr>
        <w:t>ZONING PLAN</w:t>
      </w:r>
    </w:p>
    <w:p w:rsidR="00B51796" w:rsidRPr="005C24E5" w:rsidRDefault="00B51796" w:rsidP="0025756F">
      <w:pPr>
        <w:jc w:val="both"/>
        <w:rPr>
          <w:rFonts w:cs="Arial"/>
          <w:b/>
          <w:color w:val="000080"/>
          <w:sz w:val="22"/>
          <w:szCs w:val="22"/>
          <w:u w:val="single"/>
        </w:rPr>
      </w:pPr>
    </w:p>
    <w:p w:rsidR="00FD271B" w:rsidRDefault="00D27E4E" w:rsidP="00FD271B">
      <w:pPr>
        <w:keepNext/>
        <w:jc w:val="both"/>
      </w:pPr>
      <w:r w:rsidRPr="005C24E5">
        <w:rPr>
          <w:noProof/>
        </w:rPr>
        <w:drawing>
          <wp:anchor distT="0" distB="0" distL="114300" distR="114300" simplePos="0" relativeHeight="251658240" behindDoc="0" locked="0" layoutInCell="1" allowOverlap="1" wp14:anchorId="49D5463B">
            <wp:simplePos x="0" y="0"/>
            <wp:positionH relativeFrom="column">
              <wp:posOffset>1341521</wp:posOffset>
            </wp:positionH>
            <wp:positionV relativeFrom="paragraph">
              <wp:posOffset>3332279</wp:posOffset>
            </wp:positionV>
            <wp:extent cx="238961" cy="208548"/>
            <wp:effectExtent l="0" t="0" r="889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1380" cy="210659"/>
                    </a:xfrm>
                    <a:prstGeom prst="rect">
                      <a:avLst/>
                    </a:prstGeom>
                  </pic:spPr>
                </pic:pic>
              </a:graphicData>
            </a:graphic>
            <wp14:sizeRelH relativeFrom="page">
              <wp14:pctWidth>0</wp14:pctWidth>
            </wp14:sizeRelH>
            <wp14:sizeRelV relativeFrom="page">
              <wp14:pctHeight>0</wp14:pctHeight>
            </wp14:sizeRelV>
          </wp:anchor>
        </w:drawing>
      </w:r>
      <w:r w:rsidR="00092E43" w:rsidRPr="005C24E5">
        <w:rPr>
          <w:noProof/>
        </w:rPr>
        <w:drawing>
          <wp:inline distT="0" distB="0" distL="0" distR="0" wp14:anchorId="1F526305" wp14:editId="51936BEE">
            <wp:extent cx="4951686" cy="3534348"/>
            <wp:effectExtent l="38100" t="38100" r="40005" b="476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739" t="1140" r="652" b="1259"/>
                    <a:stretch/>
                  </pic:blipFill>
                  <pic:spPr bwMode="auto">
                    <a:xfrm>
                      <a:off x="0" y="0"/>
                      <a:ext cx="4966088" cy="3544628"/>
                    </a:xfrm>
                    <a:prstGeom prst="rect">
                      <a:avLst/>
                    </a:prstGeom>
                    <a:ln w="38100">
                      <a:solidFill>
                        <a:srgbClr val="0000CC"/>
                      </a:solidFill>
                    </a:ln>
                    <a:extLst>
                      <a:ext uri="{53640926-AAD7-44D8-BBD7-CCE9431645EC}">
                        <a14:shadowObscured xmlns:a14="http://schemas.microsoft.com/office/drawing/2010/main"/>
                      </a:ext>
                    </a:extLst>
                  </pic:spPr>
                </pic:pic>
              </a:graphicData>
            </a:graphic>
          </wp:inline>
        </w:drawing>
      </w:r>
    </w:p>
    <w:p w:rsidR="00C879EE" w:rsidRPr="008815A6" w:rsidRDefault="00FD271B" w:rsidP="008815A6">
      <w:pPr>
        <w:pStyle w:val="Caption"/>
        <w:spacing w:after="0"/>
        <w:jc w:val="both"/>
        <w:rPr>
          <w:rFonts w:cs="Arial"/>
          <w:b/>
          <w:color w:val="000080"/>
          <w:sz w:val="22"/>
          <w:szCs w:val="22"/>
          <w:u w:val="single"/>
        </w:rPr>
      </w:pPr>
      <w:r w:rsidRPr="008815A6">
        <w:rPr>
          <w:sz w:val="22"/>
          <w:szCs w:val="22"/>
        </w:rPr>
        <w:t xml:space="preserve">Figure </w:t>
      </w:r>
      <w:r w:rsidR="00B86AE9" w:rsidRPr="008815A6">
        <w:rPr>
          <w:sz w:val="22"/>
          <w:szCs w:val="22"/>
        </w:rPr>
        <w:fldChar w:fldCharType="begin"/>
      </w:r>
      <w:r w:rsidR="00B86AE9" w:rsidRPr="008815A6">
        <w:rPr>
          <w:sz w:val="22"/>
          <w:szCs w:val="22"/>
        </w:rPr>
        <w:instrText xml:space="preserve"> SEQ Figure \* ARABIC </w:instrText>
      </w:r>
      <w:r w:rsidR="00B86AE9" w:rsidRPr="008815A6">
        <w:rPr>
          <w:sz w:val="22"/>
          <w:szCs w:val="22"/>
        </w:rPr>
        <w:fldChar w:fldCharType="separate"/>
      </w:r>
      <w:r w:rsidR="001D424C" w:rsidRPr="008815A6">
        <w:rPr>
          <w:noProof/>
          <w:sz w:val="22"/>
          <w:szCs w:val="22"/>
        </w:rPr>
        <w:t>2</w:t>
      </w:r>
      <w:r w:rsidR="00B86AE9" w:rsidRPr="008815A6">
        <w:rPr>
          <w:noProof/>
          <w:sz w:val="22"/>
          <w:szCs w:val="22"/>
        </w:rPr>
        <w:fldChar w:fldCharType="end"/>
      </w:r>
      <w:r w:rsidRPr="008815A6">
        <w:rPr>
          <w:sz w:val="22"/>
          <w:szCs w:val="22"/>
        </w:rPr>
        <w:t>: Zoning plan with subject lot outlined in red. The development site is entirely within the pink coloured R1 zone.</w:t>
      </w:r>
    </w:p>
    <w:p w:rsidR="008815A6" w:rsidRDefault="008815A6"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rsidR="00B51796" w:rsidRPr="005C24E5" w:rsidRDefault="00B51796" w:rsidP="00B51796">
      <w:pPr>
        <w:tabs>
          <w:tab w:val="left" w:pos="0"/>
          <w:tab w:val="left" w:pos="9540"/>
        </w:tabs>
        <w:autoSpaceDE w:val="0"/>
        <w:autoSpaceDN w:val="0"/>
        <w:adjustRightInd w:val="0"/>
        <w:spacing w:line="240" w:lineRule="atLeast"/>
        <w:jc w:val="both"/>
        <w:rPr>
          <w:rFonts w:cs="Arial"/>
          <w:b/>
          <w:color w:val="000080"/>
          <w:sz w:val="22"/>
          <w:szCs w:val="22"/>
          <w:u w:val="single"/>
        </w:rPr>
      </w:pPr>
      <w:r w:rsidRPr="005C24E5">
        <w:rPr>
          <w:rFonts w:cs="Arial"/>
          <w:b/>
          <w:color w:val="000080"/>
          <w:sz w:val="22"/>
          <w:szCs w:val="22"/>
          <w:u w:val="single"/>
        </w:rPr>
        <w:t>AREA MASTER PLAN</w:t>
      </w:r>
    </w:p>
    <w:p w:rsidR="00B51796" w:rsidRPr="005C24E5" w:rsidRDefault="00B51796" w:rsidP="0025756F">
      <w:pPr>
        <w:jc w:val="both"/>
        <w:rPr>
          <w:rFonts w:cs="Arial"/>
          <w:b/>
          <w:color w:val="000080"/>
          <w:sz w:val="22"/>
          <w:szCs w:val="22"/>
          <w:u w:val="single"/>
        </w:rPr>
      </w:pPr>
    </w:p>
    <w:p w:rsidR="00FD271B" w:rsidRDefault="00E45868" w:rsidP="00FD271B">
      <w:pPr>
        <w:keepNext/>
        <w:jc w:val="both"/>
      </w:pPr>
      <w:r>
        <w:rPr>
          <w:noProof/>
        </w:rPr>
        <mc:AlternateContent>
          <mc:Choice Requires="wps">
            <w:drawing>
              <wp:anchor distT="45720" distB="45720" distL="114300" distR="114300" simplePos="0" relativeHeight="251662336" behindDoc="0" locked="0" layoutInCell="1" allowOverlap="1">
                <wp:simplePos x="0" y="0"/>
                <wp:positionH relativeFrom="margin">
                  <wp:posOffset>128905</wp:posOffset>
                </wp:positionH>
                <wp:positionV relativeFrom="paragraph">
                  <wp:posOffset>1118235</wp:posOffset>
                </wp:positionV>
                <wp:extent cx="1079500" cy="298450"/>
                <wp:effectExtent l="19050" t="19050" r="254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298450"/>
                        </a:xfrm>
                        <a:prstGeom prst="rect">
                          <a:avLst/>
                        </a:prstGeom>
                        <a:solidFill>
                          <a:srgbClr val="FFFFFF"/>
                        </a:solidFill>
                        <a:ln w="38100">
                          <a:solidFill>
                            <a:srgbClr val="0000CC"/>
                          </a:solidFill>
                          <a:miter lim="800000"/>
                          <a:headEnd/>
                          <a:tailEnd/>
                        </a:ln>
                      </wps:spPr>
                      <wps:txbx>
                        <w:txbxContent>
                          <w:p w:rsidR="00E45868" w:rsidRDefault="00E45868" w:rsidP="00E45868">
                            <w:pPr>
                              <w:jc w:val="center"/>
                            </w:pPr>
                            <w:r>
                              <w:t>Subject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15pt;margin-top:88.05pt;width:85pt;height:2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" strokecolor="#00c" strokeweight="3pt">
                <v:textbox>
                  <w:txbxContent>
                    <w:p w:rsidR="00E45868" w:rsidRDefault="00E45868" w:rsidP="00E45868">
                      <w:pPr>
                        <w:jc w:val="center"/>
                      </w:pPr>
                      <w:r>
                        <w:t>Subject Site</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541655</wp:posOffset>
                </wp:positionH>
                <wp:positionV relativeFrom="paragraph">
                  <wp:posOffset>1276985</wp:posOffset>
                </wp:positionV>
                <wp:extent cx="1231900" cy="1206500"/>
                <wp:effectExtent l="19050" t="19050" r="63500" b="50800"/>
                <wp:wrapNone/>
                <wp:docPr id="4" name="Straight Arrow Connector 4"/>
                <wp:cNvGraphicFramePr/>
                <a:graphic xmlns:a="http://schemas.openxmlformats.org/drawingml/2006/main">
                  <a:graphicData uri="http://schemas.microsoft.com/office/word/2010/wordprocessingShape">
                    <wps:wsp>
                      <wps:cNvCnPr/>
                      <wps:spPr>
                        <a:xfrm>
                          <a:off x="0" y="0"/>
                          <a:ext cx="1231900" cy="1206500"/>
                        </a:xfrm>
                        <a:prstGeom prst="straightConnector1">
                          <a:avLst/>
                        </a:prstGeom>
                        <a:ln w="38100">
                          <a:solidFill>
                            <a:srgbClr val="0000C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60A0ED" id="_x0000_t32" coordsize="21600,21600" o:spt="32" o:oned="t" path="m,l21600,21600e" filled="f">
                <v:path arrowok="t" fillok="f" o:connecttype="none"/>
                <o:lock v:ext="edit" shapetype="t"/>
              </v:shapetype>
              <v:shape id="Straight Arrow Connector 4" o:spid="_x0000_s1026" type="#_x0000_t32" style="position:absolute;margin-left:42.65pt;margin-top:100.55pt;width:97pt;height: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" strokecolor="#00c" strokeweight="3pt">
                <v:stroke endarrow="block"/>
              </v:shape>
            </w:pict>
          </mc:Fallback>
        </mc:AlternateContent>
      </w:r>
      <w:r w:rsidR="00C75C3F" w:rsidRPr="005C24E5">
        <w:rPr>
          <w:noProof/>
        </w:rPr>
        <w:drawing>
          <wp:inline distT="0" distB="0" distL="0" distR="0" wp14:anchorId="270ABF91" wp14:editId="6263F304">
            <wp:extent cx="4951095" cy="3332490"/>
            <wp:effectExtent l="38100" t="38100" r="40005" b="393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99" t="4867" r="1153"/>
                    <a:stretch/>
                  </pic:blipFill>
                  <pic:spPr bwMode="auto">
                    <a:xfrm>
                      <a:off x="0" y="0"/>
                      <a:ext cx="4957374" cy="3336716"/>
                    </a:xfrm>
                    <a:prstGeom prst="rect">
                      <a:avLst/>
                    </a:prstGeom>
                    <a:ln w="38100" cap="flat" cmpd="sng" algn="ctr">
                      <a:solidFill>
                        <a:srgbClr val="0000CC"/>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C75C3F" w:rsidRPr="008815A6" w:rsidRDefault="00FD271B" w:rsidP="00FD271B">
      <w:pPr>
        <w:pStyle w:val="Caption"/>
        <w:jc w:val="both"/>
        <w:rPr>
          <w:rFonts w:cs="Arial"/>
          <w:b/>
          <w:color w:val="000080"/>
          <w:sz w:val="22"/>
          <w:szCs w:val="22"/>
          <w:u w:val="single"/>
        </w:rPr>
      </w:pPr>
      <w:r w:rsidRPr="008815A6">
        <w:rPr>
          <w:sz w:val="22"/>
          <w:szCs w:val="22"/>
        </w:rPr>
        <w:t xml:space="preserve">Figure </w:t>
      </w:r>
      <w:r w:rsidR="00B86AE9" w:rsidRPr="008815A6">
        <w:rPr>
          <w:sz w:val="22"/>
          <w:szCs w:val="22"/>
        </w:rPr>
        <w:fldChar w:fldCharType="begin"/>
      </w:r>
      <w:r w:rsidR="00B86AE9" w:rsidRPr="008815A6">
        <w:rPr>
          <w:sz w:val="22"/>
          <w:szCs w:val="22"/>
        </w:rPr>
        <w:instrText xml:space="preserve"> SEQ Figure \* ARABIC </w:instrText>
      </w:r>
      <w:r w:rsidR="00B86AE9" w:rsidRPr="008815A6">
        <w:rPr>
          <w:sz w:val="22"/>
          <w:szCs w:val="22"/>
        </w:rPr>
        <w:fldChar w:fldCharType="separate"/>
      </w:r>
      <w:r w:rsidR="001D424C" w:rsidRPr="008815A6">
        <w:rPr>
          <w:noProof/>
          <w:sz w:val="22"/>
          <w:szCs w:val="22"/>
        </w:rPr>
        <w:t>3</w:t>
      </w:r>
      <w:r w:rsidR="00B86AE9" w:rsidRPr="008815A6">
        <w:rPr>
          <w:noProof/>
          <w:sz w:val="22"/>
          <w:szCs w:val="22"/>
        </w:rPr>
        <w:fldChar w:fldCharType="end"/>
      </w:r>
      <w:r w:rsidRPr="008815A6">
        <w:rPr>
          <w:sz w:val="22"/>
          <w:szCs w:val="22"/>
        </w:rPr>
        <w:t>: Indicative Layout Plan from Oran Park Development Control Plan 2007. Subject site labelled</w:t>
      </w:r>
      <w:r w:rsidR="00E45868" w:rsidRPr="008815A6">
        <w:rPr>
          <w:sz w:val="22"/>
          <w:szCs w:val="22"/>
        </w:rPr>
        <w:t xml:space="preserve"> </w:t>
      </w:r>
      <w:r w:rsidRPr="008815A6">
        <w:rPr>
          <w:sz w:val="22"/>
          <w:szCs w:val="22"/>
        </w:rPr>
        <w:t>in south-western corner of the Plan.</w:t>
      </w:r>
    </w:p>
    <w:p w:rsidR="009259B7" w:rsidRPr="005C24E5" w:rsidRDefault="009259B7" w:rsidP="00BA2681">
      <w:pPr>
        <w:rPr>
          <w:rFonts w:cs="Arial"/>
          <w:b/>
          <w:color w:val="000080"/>
          <w:sz w:val="22"/>
          <w:szCs w:val="22"/>
          <w:u w:val="single"/>
        </w:rPr>
      </w:pPr>
      <w:r w:rsidRPr="005C24E5">
        <w:rPr>
          <w:rFonts w:cs="Arial"/>
          <w:b/>
          <w:color w:val="000080"/>
          <w:sz w:val="22"/>
          <w:szCs w:val="22"/>
          <w:u w:val="single"/>
        </w:rPr>
        <w:lastRenderedPageBreak/>
        <w:t>HISTORY</w:t>
      </w:r>
    </w:p>
    <w:p w:rsidR="009259B7" w:rsidRPr="005C24E5" w:rsidRDefault="009259B7" w:rsidP="0025756F">
      <w:pPr>
        <w:jc w:val="both"/>
        <w:rPr>
          <w:rFonts w:cs="Arial"/>
          <w:b/>
          <w:sz w:val="22"/>
          <w:szCs w:val="22"/>
          <w:u w:val="single"/>
        </w:rPr>
      </w:pPr>
    </w:p>
    <w:p w:rsidR="00E808E8" w:rsidRPr="005C24E5" w:rsidRDefault="00E808E8" w:rsidP="0025756F">
      <w:pPr>
        <w:jc w:val="both"/>
        <w:rPr>
          <w:rFonts w:cs="Arial"/>
          <w:sz w:val="22"/>
          <w:szCs w:val="22"/>
        </w:rPr>
      </w:pPr>
      <w:r w:rsidRPr="005C24E5">
        <w:rPr>
          <w:rFonts w:cs="Arial"/>
          <w:sz w:val="22"/>
          <w:szCs w:val="22"/>
        </w:rPr>
        <w:t>The relevant development history of the site is summarised in the following table:</w:t>
      </w:r>
    </w:p>
    <w:p w:rsidR="00E808E8" w:rsidRPr="005C24E5" w:rsidRDefault="00E808E8" w:rsidP="0025756F">
      <w:pPr>
        <w:jc w:val="both"/>
        <w:rPr>
          <w:rFonts w:cs="Arial"/>
          <w:sz w:val="22"/>
          <w:szCs w:val="22"/>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096"/>
      </w:tblGrid>
      <w:tr w:rsidR="00B259F5" w:rsidRPr="005C24E5" w:rsidTr="00A94DB6">
        <w:trPr>
          <w:trHeight w:val="208"/>
        </w:trPr>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B259F5" w:rsidRPr="005C24E5" w:rsidRDefault="00B259F5" w:rsidP="00A94DB6">
            <w:pPr>
              <w:spacing w:before="60" w:after="60"/>
              <w:rPr>
                <w:rFonts w:cs="Arial"/>
                <w:b/>
                <w:sz w:val="22"/>
                <w:szCs w:val="22"/>
              </w:rPr>
            </w:pPr>
            <w:r w:rsidRPr="005C24E5">
              <w:rPr>
                <w:rFonts w:cs="Arial"/>
                <w:b/>
                <w:sz w:val="22"/>
                <w:szCs w:val="22"/>
              </w:rPr>
              <w:t>Date</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tcPr>
          <w:p w:rsidR="00B259F5" w:rsidRPr="005C24E5" w:rsidRDefault="00B259F5" w:rsidP="00A94DB6">
            <w:pPr>
              <w:spacing w:before="60" w:after="60"/>
              <w:rPr>
                <w:rFonts w:cs="Arial"/>
                <w:b/>
                <w:sz w:val="22"/>
                <w:szCs w:val="22"/>
              </w:rPr>
            </w:pPr>
            <w:r w:rsidRPr="005C24E5">
              <w:rPr>
                <w:rFonts w:cs="Arial"/>
                <w:b/>
                <w:sz w:val="22"/>
                <w:szCs w:val="22"/>
              </w:rPr>
              <w:t>Development</w:t>
            </w:r>
          </w:p>
        </w:tc>
      </w:tr>
      <w:tr w:rsidR="00C67058" w:rsidRPr="005C24E5" w:rsidTr="00A94DB6">
        <w:trPr>
          <w:trHeight w:val="269"/>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67058" w:rsidRPr="005C24E5" w:rsidRDefault="00A63056" w:rsidP="008815A6">
            <w:pPr>
              <w:spacing w:before="60" w:after="60"/>
              <w:jc w:val="both"/>
              <w:rPr>
                <w:rFonts w:cs="Arial"/>
                <w:sz w:val="22"/>
                <w:szCs w:val="22"/>
                <w:highlight w:val="yellow"/>
              </w:rPr>
            </w:pPr>
            <w:r w:rsidRPr="005C24E5">
              <w:rPr>
                <w:rFonts w:cs="Arial"/>
                <w:sz w:val="22"/>
                <w:szCs w:val="22"/>
              </w:rPr>
              <w:t>1 June 1995</w:t>
            </w:r>
          </w:p>
        </w:tc>
        <w:tc>
          <w:tcPr>
            <w:tcW w:w="6096" w:type="dxa"/>
            <w:tcBorders>
              <w:top w:val="single" w:sz="4" w:space="0" w:color="auto"/>
              <w:left w:val="single" w:sz="4" w:space="0" w:color="auto"/>
              <w:right w:val="single" w:sz="4" w:space="0" w:color="auto"/>
            </w:tcBorders>
            <w:shd w:val="clear" w:color="auto" w:fill="auto"/>
            <w:vAlign w:val="center"/>
          </w:tcPr>
          <w:p w:rsidR="00FD271B" w:rsidRPr="005C24E5" w:rsidRDefault="007B680D" w:rsidP="008815A6">
            <w:pPr>
              <w:spacing w:before="60" w:after="60"/>
              <w:jc w:val="both"/>
              <w:rPr>
                <w:rFonts w:cs="Arial"/>
                <w:sz w:val="22"/>
                <w:szCs w:val="22"/>
              </w:rPr>
            </w:pPr>
            <w:r w:rsidRPr="005C24E5">
              <w:rPr>
                <w:rFonts w:cs="Arial"/>
                <w:sz w:val="22"/>
                <w:szCs w:val="22"/>
              </w:rPr>
              <w:t xml:space="preserve">Approval of </w:t>
            </w:r>
            <w:r w:rsidR="00C67058" w:rsidRPr="005C24E5">
              <w:rPr>
                <w:rFonts w:cs="Arial"/>
                <w:sz w:val="22"/>
                <w:szCs w:val="22"/>
              </w:rPr>
              <w:t>DA/1995/42/1</w:t>
            </w:r>
            <w:r w:rsidR="00A63056" w:rsidRPr="005C24E5">
              <w:rPr>
                <w:rFonts w:cs="Arial"/>
                <w:sz w:val="22"/>
                <w:szCs w:val="22"/>
              </w:rPr>
              <w:t xml:space="preserve"> for the construction of a new educational establishment. </w:t>
            </w:r>
            <w:r w:rsidR="00FD271B">
              <w:rPr>
                <w:rFonts w:cs="Arial"/>
                <w:sz w:val="22"/>
                <w:szCs w:val="22"/>
              </w:rPr>
              <w:t>Development consent limited the student and staff numbers</w:t>
            </w:r>
            <w:r w:rsidR="008815A6">
              <w:rPr>
                <w:rFonts w:cs="Arial"/>
                <w:sz w:val="22"/>
                <w:szCs w:val="22"/>
              </w:rPr>
              <w:t xml:space="preserve"> to</w:t>
            </w:r>
            <w:r w:rsidR="00E45868">
              <w:rPr>
                <w:rFonts w:cs="Arial"/>
                <w:sz w:val="22"/>
                <w:szCs w:val="22"/>
              </w:rPr>
              <w:t xml:space="preserve"> 712 pupils, 58 teaching staff and 13 administration staff.</w:t>
            </w:r>
          </w:p>
        </w:tc>
      </w:tr>
      <w:tr w:rsidR="005C24E5" w:rsidRPr="005C24E5" w:rsidTr="00A94DB6">
        <w:trPr>
          <w:trHeight w:val="269"/>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C24E5" w:rsidRPr="005C24E5" w:rsidRDefault="005C24E5" w:rsidP="008815A6">
            <w:pPr>
              <w:spacing w:before="60" w:after="60"/>
              <w:jc w:val="both"/>
              <w:rPr>
                <w:rFonts w:cs="Arial"/>
                <w:sz w:val="22"/>
                <w:szCs w:val="22"/>
              </w:rPr>
            </w:pPr>
            <w:r>
              <w:rPr>
                <w:rFonts w:cs="Arial"/>
                <w:sz w:val="22"/>
                <w:szCs w:val="22"/>
              </w:rPr>
              <w:t>27 January 2004</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5C24E5" w:rsidRPr="005C24E5" w:rsidRDefault="005C24E5" w:rsidP="008815A6">
            <w:pPr>
              <w:spacing w:before="60" w:after="60"/>
              <w:jc w:val="both"/>
              <w:rPr>
                <w:rFonts w:cs="Arial"/>
                <w:sz w:val="22"/>
                <w:szCs w:val="22"/>
              </w:rPr>
            </w:pPr>
            <w:r>
              <w:rPr>
                <w:rFonts w:cs="Arial"/>
                <w:sz w:val="22"/>
                <w:szCs w:val="22"/>
              </w:rPr>
              <w:t>Approval of DA/2003/948/1 for extensions to Macarthur Anglican School, tree removal, stage 1 junior school buildings, music complex and science block.</w:t>
            </w:r>
            <w:r w:rsidR="00FD271B">
              <w:rPr>
                <w:rFonts w:cs="Arial"/>
                <w:sz w:val="22"/>
                <w:szCs w:val="22"/>
              </w:rPr>
              <w:t xml:space="preserve"> The</w:t>
            </w:r>
            <w:r w:rsidR="008815A6">
              <w:rPr>
                <w:rFonts w:cs="Arial"/>
                <w:sz w:val="22"/>
                <w:szCs w:val="22"/>
              </w:rPr>
              <w:t xml:space="preserve"> extension facilitated an increase in student and staff numbers to </w:t>
            </w:r>
            <w:r w:rsidR="00FD271B">
              <w:rPr>
                <w:rFonts w:cs="Arial"/>
                <w:sz w:val="22"/>
                <w:szCs w:val="22"/>
              </w:rPr>
              <w:t>1</w:t>
            </w:r>
            <w:r w:rsidR="008815A6">
              <w:rPr>
                <w:rFonts w:cs="Arial"/>
                <w:sz w:val="22"/>
                <w:szCs w:val="22"/>
              </w:rPr>
              <w:t>,</w:t>
            </w:r>
            <w:r w:rsidR="00FD271B">
              <w:rPr>
                <w:rFonts w:cs="Arial"/>
                <w:sz w:val="22"/>
                <w:szCs w:val="22"/>
              </w:rPr>
              <w:t xml:space="preserve">124 students </w:t>
            </w:r>
            <w:r w:rsidR="008815A6">
              <w:rPr>
                <w:rFonts w:cs="Arial"/>
                <w:sz w:val="22"/>
                <w:szCs w:val="22"/>
              </w:rPr>
              <w:t>and</w:t>
            </w:r>
            <w:r w:rsidR="00FD271B">
              <w:rPr>
                <w:rFonts w:cs="Arial"/>
                <w:sz w:val="22"/>
                <w:szCs w:val="22"/>
              </w:rPr>
              <w:t xml:space="preserve"> 115 teachers </w:t>
            </w:r>
            <w:r w:rsidR="008815A6">
              <w:rPr>
                <w:rFonts w:cs="Arial"/>
                <w:sz w:val="22"/>
                <w:szCs w:val="22"/>
              </w:rPr>
              <w:t>/</w:t>
            </w:r>
            <w:r w:rsidR="00FD271B">
              <w:rPr>
                <w:rFonts w:cs="Arial"/>
                <w:sz w:val="22"/>
                <w:szCs w:val="22"/>
              </w:rPr>
              <w:t xml:space="preserve"> administration staff.</w:t>
            </w:r>
          </w:p>
        </w:tc>
      </w:tr>
      <w:tr w:rsidR="00B259F5" w:rsidRPr="005C24E5" w:rsidTr="00A94DB6">
        <w:trPr>
          <w:trHeight w:val="269"/>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259F5" w:rsidRPr="005C24E5" w:rsidRDefault="00C67058" w:rsidP="008815A6">
            <w:pPr>
              <w:spacing w:before="60" w:after="60"/>
              <w:jc w:val="both"/>
              <w:rPr>
                <w:rFonts w:cs="Arial"/>
                <w:sz w:val="22"/>
                <w:szCs w:val="22"/>
                <w:highlight w:val="yellow"/>
              </w:rPr>
            </w:pPr>
            <w:r w:rsidRPr="005C24E5">
              <w:rPr>
                <w:rFonts w:cs="Arial"/>
                <w:sz w:val="22"/>
                <w:szCs w:val="22"/>
              </w:rPr>
              <w:t>22 June 2016</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B259F5" w:rsidRPr="005C24E5" w:rsidRDefault="00C67058" w:rsidP="008815A6">
            <w:pPr>
              <w:spacing w:before="60" w:after="60"/>
              <w:jc w:val="both"/>
              <w:rPr>
                <w:rFonts w:cs="Arial"/>
                <w:sz w:val="22"/>
                <w:szCs w:val="22"/>
              </w:rPr>
            </w:pPr>
            <w:r w:rsidRPr="005C24E5">
              <w:rPr>
                <w:rFonts w:cs="Arial"/>
                <w:sz w:val="22"/>
                <w:szCs w:val="22"/>
              </w:rPr>
              <w:t xml:space="preserve">Approval of DA/2015/1478/1 for the construction of a single storey </w:t>
            </w:r>
            <w:r w:rsidR="0059676C" w:rsidRPr="005C24E5">
              <w:rPr>
                <w:rFonts w:cs="Arial"/>
                <w:sz w:val="22"/>
                <w:szCs w:val="22"/>
              </w:rPr>
              <w:t>child</w:t>
            </w:r>
            <w:r w:rsidR="0059676C">
              <w:rPr>
                <w:rFonts w:cs="Arial"/>
                <w:sz w:val="22"/>
                <w:szCs w:val="22"/>
              </w:rPr>
              <w:t xml:space="preserve"> </w:t>
            </w:r>
            <w:r w:rsidR="0059676C" w:rsidRPr="005C24E5">
              <w:rPr>
                <w:rFonts w:cs="Arial"/>
                <w:sz w:val="22"/>
                <w:szCs w:val="22"/>
              </w:rPr>
              <w:t>care</w:t>
            </w:r>
            <w:r w:rsidRPr="005C24E5">
              <w:rPr>
                <w:rFonts w:cs="Arial"/>
                <w:sz w:val="22"/>
                <w:szCs w:val="22"/>
              </w:rPr>
              <w:t xml:space="preserve"> centre within the grounds of Macarthur Anglican School with a capacity of up to 94 children 0-5 years and 40 school aged children, removal of one tree, landscaping, car parking, signage and associated site works</w:t>
            </w:r>
            <w:r w:rsidR="005C24E5">
              <w:rPr>
                <w:rFonts w:cs="Arial"/>
                <w:sz w:val="22"/>
                <w:szCs w:val="22"/>
              </w:rPr>
              <w:t>.</w:t>
            </w:r>
          </w:p>
        </w:tc>
      </w:tr>
    </w:tbl>
    <w:p w:rsidR="00E57AB1" w:rsidRPr="005C24E5" w:rsidRDefault="00E57AB1" w:rsidP="0025756F">
      <w:pPr>
        <w:tabs>
          <w:tab w:val="left" w:pos="0"/>
          <w:tab w:val="left" w:pos="9540"/>
        </w:tabs>
        <w:autoSpaceDE w:val="0"/>
        <w:autoSpaceDN w:val="0"/>
        <w:adjustRightInd w:val="0"/>
        <w:spacing w:line="240" w:lineRule="atLeast"/>
        <w:jc w:val="both"/>
        <w:rPr>
          <w:rFonts w:cs="Arial"/>
          <w:bCs/>
          <w:sz w:val="22"/>
          <w:szCs w:val="22"/>
        </w:rPr>
      </w:pP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r w:rsidRPr="005C24E5">
        <w:rPr>
          <w:rFonts w:cs="Arial"/>
          <w:b/>
          <w:bCs/>
          <w:color w:val="000080"/>
          <w:sz w:val="22"/>
          <w:szCs w:val="22"/>
          <w:u w:val="single"/>
        </w:rPr>
        <w:t>THE PROPOSAL</w:t>
      </w:r>
    </w:p>
    <w:p w:rsidR="009259B7" w:rsidRPr="005C24E5"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E808E8" w:rsidRPr="005C24E5" w:rsidRDefault="00673B0C" w:rsidP="0025756F">
      <w:pPr>
        <w:jc w:val="both"/>
        <w:rPr>
          <w:rFonts w:cs="Arial"/>
          <w:sz w:val="22"/>
          <w:szCs w:val="22"/>
        </w:rPr>
      </w:pPr>
      <w:r w:rsidRPr="005C24E5">
        <w:rPr>
          <w:rFonts w:cs="Arial"/>
          <w:sz w:val="22"/>
          <w:szCs w:val="22"/>
        </w:rPr>
        <w:t>DA/2019</w:t>
      </w:r>
      <w:r w:rsidR="005401DF" w:rsidRPr="005C24E5">
        <w:rPr>
          <w:rFonts w:cs="Arial"/>
          <w:sz w:val="22"/>
          <w:szCs w:val="22"/>
        </w:rPr>
        <w:t>/</w:t>
      </w:r>
      <w:r w:rsidR="007D3FAC" w:rsidRPr="005C24E5">
        <w:rPr>
          <w:rFonts w:cs="Arial"/>
          <w:sz w:val="22"/>
          <w:szCs w:val="22"/>
        </w:rPr>
        <w:t>750</w:t>
      </w:r>
      <w:r w:rsidR="00D02154" w:rsidRPr="005C24E5">
        <w:rPr>
          <w:rFonts w:cs="Arial"/>
          <w:sz w:val="22"/>
          <w:szCs w:val="22"/>
        </w:rPr>
        <w:t xml:space="preserve">/1 </w:t>
      </w:r>
      <w:r w:rsidR="00E808E8" w:rsidRPr="005C24E5">
        <w:rPr>
          <w:rFonts w:cs="Arial"/>
          <w:sz w:val="22"/>
          <w:szCs w:val="22"/>
        </w:rPr>
        <w:t xml:space="preserve">seeks approval for </w:t>
      </w:r>
      <w:r w:rsidR="007D3FAC" w:rsidRPr="005C24E5">
        <w:rPr>
          <w:rFonts w:cs="Arial"/>
          <w:bCs/>
          <w:sz w:val="22"/>
          <w:szCs w:val="22"/>
        </w:rPr>
        <w:t>alterations and additions to Macarthur Anglican School.</w:t>
      </w:r>
    </w:p>
    <w:p w:rsidR="00E808E8" w:rsidRPr="005C24E5" w:rsidRDefault="00E808E8" w:rsidP="0025756F">
      <w:pPr>
        <w:jc w:val="both"/>
        <w:rPr>
          <w:rFonts w:cs="Arial"/>
          <w:sz w:val="22"/>
          <w:szCs w:val="22"/>
        </w:rPr>
      </w:pPr>
    </w:p>
    <w:p w:rsidR="00E808E8" w:rsidRPr="005C24E5" w:rsidRDefault="00A63056" w:rsidP="0025756F">
      <w:pPr>
        <w:jc w:val="both"/>
        <w:rPr>
          <w:rFonts w:cs="Arial"/>
          <w:sz w:val="22"/>
          <w:szCs w:val="22"/>
        </w:rPr>
      </w:pPr>
      <w:r w:rsidRPr="005C24E5">
        <w:rPr>
          <w:rFonts w:cs="Arial"/>
          <w:sz w:val="22"/>
          <w:szCs w:val="22"/>
        </w:rPr>
        <w:t>Specifically,</w:t>
      </w:r>
      <w:r w:rsidR="00E808E8" w:rsidRPr="005C24E5">
        <w:rPr>
          <w:rFonts w:cs="Arial"/>
          <w:sz w:val="22"/>
          <w:szCs w:val="22"/>
        </w:rPr>
        <w:t xml:space="preserve"> the development involves:</w:t>
      </w:r>
    </w:p>
    <w:p w:rsidR="00934F0A" w:rsidRPr="005C24E5" w:rsidRDefault="00934F0A" w:rsidP="0025756F">
      <w:pPr>
        <w:jc w:val="both"/>
        <w:rPr>
          <w:rFonts w:cs="Arial"/>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Site preparation works including demolition of existing buildings, structures and removal of 11 trees;</w:t>
      </w:r>
    </w:p>
    <w:p w:rsidR="007D3FAC" w:rsidRPr="005C24E5" w:rsidRDefault="007D3FAC" w:rsidP="007D3FAC">
      <w:pPr>
        <w:ind w:left="-360"/>
        <w:jc w:val="both"/>
        <w:rPr>
          <w:rFonts w:cs="Arial"/>
          <w:bCs/>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 xml:space="preserve">Construction of a new </w:t>
      </w:r>
      <w:r w:rsidR="008815A6">
        <w:rPr>
          <w:rFonts w:cs="Arial"/>
          <w:bCs/>
          <w:sz w:val="22"/>
          <w:szCs w:val="22"/>
        </w:rPr>
        <w:t>one and two</w:t>
      </w:r>
      <w:r w:rsidRPr="005C24E5">
        <w:rPr>
          <w:rFonts w:cs="Arial"/>
          <w:bCs/>
          <w:sz w:val="22"/>
          <w:szCs w:val="22"/>
        </w:rPr>
        <w:t xml:space="preserve"> storey Integrated Studies Centre across two separate buildings, incorporating science labs, D&amp;T and heavy machinery workshops, an agricultural lab and a textiles room;</w:t>
      </w:r>
    </w:p>
    <w:p w:rsidR="007D3FAC" w:rsidRPr="005C24E5" w:rsidRDefault="007D3FAC" w:rsidP="007D3FAC">
      <w:pPr>
        <w:jc w:val="both"/>
        <w:rPr>
          <w:rFonts w:cs="Arial"/>
          <w:bCs/>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Refurbishment of the existing TAS and cafeteria buildings to accommodate an art studio, maths classrooms, a relocated cafeteria and kitchen and a staff centre;</w:t>
      </w:r>
    </w:p>
    <w:p w:rsidR="007D3FAC" w:rsidRPr="005C24E5" w:rsidRDefault="007D3FAC" w:rsidP="007D3FAC">
      <w:pPr>
        <w:jc w:val="both"/>
        <w:rPr>
          <w:rFonts w:cs="Arial"/>
          <w:bCs/>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Modifications to the existing basketball courts;</w:t>
      </w:r>
    </w:p>
    <w:p w:rsidR="007D3FAC" w:rsidRPr="005C24E5" w:rsidRDefault="007D3FAC" w:rsidP="007D3FAC">
      <w:pPr>
        <w:jc w:val="both"/>
        <w:rPr>
          <w:rFonts w:cs="Arial"/>
          <w:bCs/>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Construction of a temporary construction access road, accessed off the school’s internal ring road;</w:t>
      </w:r>
    </w:p>
    <w:p w:rsidR="007D3FAC" w:rsidRPr="005C24E5" w:rsidRDefault="007D3FAC" w:rsidP="007D3FAC">
      <w:pPr>
        <w:ind w:left="-360"/>
        <w:jc w:val="both"/>
        <w:rPr>
          <w:rFonts w:cs="Arial"/>
          <w:bCs/>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Services connections; and</w:t>
      </w:r>
    </w:p>
    <w:p w:rsidR="007D3FAC" w:rsidRPr="005C24E5" w:rsidRDefault="007D3FAC" w:rsidP="007D3FAC">
      <w:pPr>
        <w:ind w:left="-360"/>
        <w:jc w:val="both"/>
        <w:rPr>
          <w:rFonts w:cs="Arial"/>
          <w:bCs/>
          <w:sz w:val="22"/>
          <w:szCs w:val="22"/>
        </w:rPr>
      </w:pPr>
    </w:p>
    <w:p w:rsidR="007D3FAC" w:rsidRPr="005C24E5" w:rsidRDefault="007D3FAC" w:rsidP="007D3FAC">
      <w:pPr>
        <w:numPr>
          <w:ilvl w:val="0"/>
          <w:numId w:val="39"/>
        </w:numPr>
        <w:ind w:left="360"/>
        <w:jc w:val="both"/>
        <w:rPr>
          <w:rFonts w:cs="Arial"/>
          <w:bCs/>
          <w:sz w:val="22"/>
          <w:szCs w:val="22"/>
        </w:rPr>
      </w:pPr>
      <w:r w:rsidRPr="005C24E5">
        <w:rPr>
          <w:rFonts w:cs="Arial"/>
          <w:bCs/>
          <w:sz w:val="22"/>
          <w:szCs w:val="22"/>
        </w:rPr>
        <w:t>Site landscaping.</w:t>
      </w:r>
    </w:p>
    <w:p w:rsidR="007D3FAC" w:rsidRPr="005C24E5" w:rsidRDefault="007D3FAC" w:rsidP="0025756F">
      <w:pPr>
        <w:jc w:val="both"/>
        <w:rPr>
          <w:rFonts w:cs="Arial"/>
          <w:sz w:val="22"/>
          <w:szCs w:val="22"/>
        </w:rPr>
      </w:pPr>
    </w:p>
    <w:p w:rsidR="007D3FAC" w:rsidRPr="005C24E5" w:rsidRDefault="007D3FAC">
      <w:pPr>
        <w:jc w:val="both"/>
        <w:rPr>
          <w:rFonts w:cs="Arial"/>
          <w:sz w:val="22"/>
          <w:szCs w:val="22"/>
        </w:rPr>
      </w:pPr>
      <w:r w:rsidRPr="005C24E5">
        <w:rPr>
          <w:rFonts w:cs="Arial"/>
          <w:bCs/>
          <w:sz w:val="22"/>
          <w:szCs w:val="22"/>
        </w:rPr>
        <w:t>No change in student or staff numbers is proposed.</w:t>
      </w:r>
    </w:p>
    <w:p w:rsidR="007D3FAC" w:rsidRPr="005C24E5" w:rsidRDefault="007D3FAC">
      <w:pPr>
        <w:jc w:val="both"/>
        <w:rPr>
          <w:rFonts w:cs="Arial"/>
          <w:sz w:val="22"/>
          <w:szCs w:val="22"/>
        </w:rPr>
      </w:pPr>
    </w:p>
    <w:p w:rsidR="00470F6C" w:rsidRDefault="00470F6C" w:rsidP="0025756F">
      <w:pPr>
        <w:jc w:val="both"/>
        <w:rPr>
          <w:rFonts w:cs="Arial"/>
          <w:sz w:val="22"/>
          <w:szCs w:val="22"/>
        </w:rPr>
      </w:pPr>
      <w:r w:rsidRPr="005C24E5">
        <w:rPr>
          <w:rFonts w:cs="Arial"/>
          <w:sz w:val="22"/>
          <w:szCs w:val="22"/>
        </w:rPr>
        <w:t xml:space="preserve">The </w:t>
      </w:r>
      <w:r w:rsidR="00F74DF9" w:rsidRPr="005C24E5">
        <w:rPr>
          <w:rFonts w:cs="Arial"/>
          <w:sz w:val="22"/>
          <w:szCs w:val="22"/>
        </w:rPr>
        <w:t>CIV</w:t>
      </w:r>
      <w:r w:rsidRPr="005C24E5">
        <w:rPr>
          <w:rFonts w:cs="Arial"/>
          <w:sz w:val="22"/>
          <w:szCs w:val="22"/>
        </w:rPr>
        <w:t xml:space="preserve"> of the </w:t>
      </w:r>
      <w:r w:rsidR="00805561" w:rsidRPr="005C24E5">
        <w:rPr>
          <w:rFonts w:cs="Arial"/>
          <w:sz w:val="22"/>
          <w:szCs w:val="22"/>
        </w:rPr>
        <w:t xml:space="preserve">development </w:t>
      </w:r>
      <w:r w:rsidRPr="005C24E5">
        <w:rPr>
          <w:rFonts w:cs="Arial"/>
          <w:sz w:val="22"/>
          <w:szCs w:val="22"/>
        </w:rPr>
        <w:t xml:space="preserve">is </w:t>
      </w:r>
      <w:r w:rsidR="007D3FAC" w:rsidRPr="005C24E5">
        <w:rPr>
          <w:rFonts w:cs="Arial"/>
          <w:sz w:val="22"/>
          <w:szCs w:val="22"/>
        </w:rPr>
        <w:t>$18.4 million.</w:t>
      </w:r>
    </w:p>
    <w:p w:rsidR="00FD271B" w:rsidRDefault="00FD271B" w:rsidP="0025756F">
      <w:pPr>
        <w:jc w:val="both"/>
        <w:rPr>
          <w:rFonts w:cs="Arial"/>
          <w:sz w:val="22"/>
          <w:szCs w:val="22"/>
        </w:rPr>
      </w:pPr>
    </w:p>
    <w:p w:rsidR="001D424C" w:rsidRDefault="00E45868" w:rsidP="001D424C">
      <w:pPr>
        <w:keepNext/>
        <w:jc w:val="both"/>
      </w:pPr>
      <w:r w:rsidRPr="00E45868">
        <w:rPr>
          <w:rFonts w:cs="Arial"/>
          <w:noProof/>
          <w:sz w:val="22"/>
          <w:szCs w:val="22"/>
        </w:rPr>
        <w:lastRenderedPageBreak/>
        <w:drawing>
          <wp:anchor distT="0" distB="0" distL="114300" distR="114300" simplePos="0" relativeHeight="251663360" behindDoc="0" locked="0" layoutInCell="1" allowOverlap="1" wp14:anchorId="1A1DD5D3">
            <wp:simplePos x="0" y="0"/>
            <wp:positionH relativeFrom="margin">
              <wp:posOffset>107950</wp:posOffset>
            </wp:positionH>
            <wp:positionV relativeFrom="paragraph">
              <wp:posOffset>3079750</wp:posOffset>
            </wp:positionV>
            <wp:extent cx="1377950" cy="36682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377950" cy="366826"/>
                    </a:xfrm>
                    <a:prstGeom prst="rect">
                      <a:avLst/>
                    </a:prstGeom>
                  </pic:spPr>
                </pic:pic>
              </a:graphicData>
            </a:graphic>
            <wp14:sizeRelH relativeFrom="page">
              <wp14:pctWidth>0</wp14:pctWidth>
            </wp14:sizeRelH>
            <wp14:sizeRelV relativeFrom="page">
              <wp14:pctHeight>0</wp14:pctHeight>
            </wp14:sizeRelV>
          </wp:anchor>
        </w:drawing>
      </w:r>
      <w:r w:rsidRPr="00E45868">
        <w:rPr>
          <w:rFonts w:cs="Arial"/>
          <w:noProof/>
          <w:sz w:val="22"/>
          <w:szCs w:val="22"/>
        </w:rPr>
        <w:drawing>
          <wp:inline distT="0" distB="0" distL="0" distR="0" wp14:anchorId="546CCBD1" wp14:editId="2E8971CE">
            <wp:extent cx="5184000" cy="3464524"/>
            <wp:effectExtent l="38100" t="38100" r="36195" b="412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84000" cy="3464524"/>
                    </a:xfrm>
                    <a:prstGeom prst="rect">
                      <a:avLst/>
                    </a:prstGeom>
                    <a:ln w="38100">
                      <a:solidFill>
                        <a:srgbClr val="0000CC"/>
                      </a:solidFill>
                    </a:ln>
                  </pic:spPr>
                </pic:pic>
              </a:graphicData>
            </a:graphic>
          </wp:inline>
        </w:drawing>
      </w:r>
    </w:p>
    <w:p w:rsidR="00E45868" w:rsidRPr="008815A6" w:rsidRDefault="001D424C" w:rsidP="001D424C">
      <w:pPr>
        <w:pStyle w:val="Caption"/>
        <w:jc w:val="both"/>
        <w:rPr>
          <w:rFonts w:cs="Arial"/>
          <w:sz w:val="22"/>
          <w:szCs w:val="22"/>
        </w:rPr>
      </w:pPr>
      <w:r w:rsidRPr="008815A6">
        <w:rPr>
          <w:sz w:val="22"/>
          <w:szCs w:val="22"/>
        </w:rPr>
        <w:t xml:space="preserve">Figure </w:t>
      </w:r>
      <w:r w:rsidR="00B86AE9" w:rsidRPr="008815A6">
        <w:rPr>
          <w:sz w:val="22"/>
          <w:szCs w:val="22"/>
        </w:rPr>
        <w:fldChar w:fldCharType="begin"/>
      </w:r>
      <w:r w:rsidR="00B86AE9" w:rsidRPr="008815A6">
        <w:rPr>
          <w:sz w:val="22"/>
          <w:szCs w:val="22"/>
        </w:rPr>
        <w:instrText xml:space="preserve"> SEQ Figure \* ARABIC </w:instrText>
      </w:r>
      <w:r w:rsidR="00B86AE9" w:rsidRPr="008815A6">
        <w:rPr>
          <w:sz w:val="22"/>
          <w:szCs w:val="22"/>
        </w:rPr>
        <w:fldChar w:fldCharType="separate"/>
      </w:r>
      <w:r w:rsidRPr="008815A6">
        <w:rPr>
          <w:noProof/>
          <w:sz w:val="22"/>
          <w:szCs w:val="22"/>
        </w:rPr>
        <w:t>4</w:t>
      </w:r>
      <w:r w:rsidR="00B86AE9" w:rsidRPr="008815A6">
        <w:rPr>
          <w:noProof/>
          <w:sz w:val="22"/>
          <w:szCs w:val="22"/>
        </w:rPr>
        <w:fldChar w:fldCharType="end"/>
      </w:r>
      <w:r w:rsidRPr="008815A6">
        <w:rPr>
          <w:sz w:val="22"/>
          <w:szCs w:val="22"/>
        </w:rPr>
        <w:t>: Proposed site plan. The proposed new buildings are shown in dark blue and buildings to be refurbished in light blue.</w:t>
      </w:r>
    </w:p>
    <w:p w:rsidR="002F3CE4" w:rsidRDefault="002F3CE4" w:rsidP="008607E8">
      <w:pPr>
        <w:keepNext/>
        <w:tabs>
          <w:tab w:val="left" w:pos="0"/>
          <w:tab w:val="left" w:pos="9540"/>
        </w:tabs>
        <w:autoSpaceDE w:val="0"/>
        <w:autoSpaceDN w:val="0"/>
        <w:adjustRightInd w:val="0"/>
        <w:spacing w:line="240" w:lineRule="atLeast"/>
        <w:jc w:val="both"/>
      </w:pPr>
    </w:p>
    <w:p w:rsidR="001D424C" w:rsidRDefault="00E45868" w:rsidP="008607E8">
      <w:pPr>
        <w:keepNext/>
        <w:tabs>
          <w:tab w:val="left" w:pos="0"/>
          <w:tab w:val="left" w:pos="9540"/>
        </w:tabs>
        <w:autoSpaceDE w:val="0"/>
        <w:autoSpaceDN w:val="0"/>
        <w:adjustRightInd w:val="0"/>
        <w:spacing w:line="240" w:lineRule="atLeast"/>
        <w:jc w:val="both"/>
      </w:pPr>
      <w:r w:rsidRPr="00E45868">
        <w:rPr>
          <w:rFonts w:cs="Arial"/>
          <w:noProof/>
          <w:sz w:val="22"/>
          <w:szCs w:val="22"/>
        </w:rPr>
        <w:drawing>
          <wp:inline distT="0" distB="0" distL="0" distR="0" wp14:anchorId="625DD340" wp14:editId="17D20BA6">
            <wp:extent cx="5184000" cy="3246089"/>
            <wp:effectExtent l="38100" t="38100" r="36195" b="311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10370"/>
                    <a:stretch/>
                  </pic:blipFill>
                  <pic:spPr bwMode="auto">
                    <a:xfrm>
                      <a:off x="0" y="0"/>
                      <a:ext cx="5184000" cy="3246089"/>
                    </a:xfrm>
                    <a:prstGeom prst="rect">
                      <a:avLst/>
                    </a:prstGeom>
                    <a:ln w="38100">
                      <a:solidFill>
                        <a:srgbClr val="0000CC"/>
                      </a:solidFill>
                    </a:ln>
                    <a:extLst>
                      <a:ext uri="{53640926-AAD7-44D8-BBD7-CCE9431645EC}">
                        <a14:shadowObscured xmlns:a14="http://schemas.microsoft.com/office/drawing/2010/main"/>
                      </a:ext>
                    </a:extLst>
                  </pic:spPr>
                </pic:pic>
              </a:graphicData>
            </a:graphic>
          </wp:inline>
        </w:drawing>
      </w:r>
    </w:p>
    <w:p w:rsidR="00E45868" w:rsidRPr="008815A6" w:rsidRDefault="001D424C" w:rsidP="001D424C">
      <w:pPr>
        <w:pStyle w:val="Caption"/>
        <w:jc w:val="both"/>
        <w:rPr>
          <w:rFonts w:cs="Arial"/>
          <w:b/>
          <w:color w:val="000080"/>
          <w:sz w:val="22"/>
          <w:szCs w:val="22"/>
          <w:u w:val="single"/>
        </w:rPr>
      </w:pPr>
      <w:r w:rsidRPr="008815A6">
        <w:rPr>
          <w:sz w:val="22"/>
          <w:szCs w:val="22"/>
        </w:rPr>
        <w:t xml:space="preserve">Figure </w:t>
      </w:r>
      <w:r w:rsidR="00B86AE9" w:rsidRPr="008815A6">
        <w:rPr>
          <w:sz w:val="22"/>
          <w:szCs w:val="22"/>
        </w:rPr>
        <w:fldChar w:fldCharType="begin"/>
      </w:r>
      <w:r w:rsidR="00B86AE9" w:rsidRPr="008815A6">
        <w:rPr>
          <w:sz w:val="22"/>
          <w:szCs w:val="22"/>
        </w:rPr>
        <w:instrText xml:space="preserve"> SEQ Figure \* ARABIC </w:instrText>
      </w:r>
      <w:r w:rsidR="00B86AE9" w:rsidRPr="008815A6">
        <w:rPr>
          <w:sz w:val="22"/>
          <w:szCs w:val="22"/>
        </w:rPr>
        <w:fldChar w:fldCharType="separate"/>
      </w:r>
      <w:r w:rsidRPr="008815A6">
        <w:rPr>
          <w:noProof/>
          <w:sz w:val="22"/>
          <w:szCs w:val="22"/>
        </w:rPr>
        <w:t>5</w:t>
      </w:r>
      <w:r w:rsidR="00B86AE9" w:rsidRPr="008815A6">
        <w:rPr>
          <w:noProof/>
          <w:sz w:val="22"/>
          <w:szCs w:val="22"/>
        </w:rPr>
        <w:fldChar w:fldCharType="end"/>
      </w:r>
      <w:r w:rsidRPr="008815A6">
        <w:rPr>
          <w:sz w:val="22"/>
          <w:szCs w:val="22"/>
        </w:rPr>
        <w:t>: Perspective of the proposed building from the north.</w:t>
      </w:r>
    </w:p>
    <w:p w:rsidR="001D424C" w:rsidRDefault="001D424C" w:rsidP="004324E6">
      <w:pPr>
        <w:tabs>
          <w:tab w:val="left" w:pos="0"/>
          <w:tab w:val="left" w:pos="9540"/>
        </w:tabs>
        <w:autoSpaceDE w:val="0"/>
        <w:autoSpaceDN w:val="0"/>
        <w:adjustRightInd w:val="0"/>
        <w:spacing w:line="240" w:lineRule="atLeast"/>
        <w:jc w:val="both"/>
        <w:rPr>
          <w:rFonts w:cs="Arial"/>
          <w:b/>
          <w:color w:val="000080"/>
          <w:sz w:val="22"/>
          <w:szCs w:val="22"/>
          <w:u w:val="single"/>
        </w:rPr>
      </w:pPr>
    </w:p>
    <w:p w:rsidR="001D424C" w:rsidRDefault="00E45868" w:rsidP="001D424C">
      <w:pPr>
        <w:keepNext/>
      </w:pPr>
      <w:r>
        <w:rPr>
          <w:rFonts w:cs="Arial"/>
          <w:b/>
          <w:color w:val="000080"/>
          <w:sz w:val="22"/>
          <w:szCs w:val="22"/>
          <w:u w:val="single"/>
        </w:rPr>
        <w:br w:type="page"/>
      </w:r>
      <w:r w:rsidR="001D424C" w:rsidRPr="001D424C">
        <w:rPr>
          <w:rFonts w:cs="Arial"/>
          <w:b/>
          <w:noProof/>
          <w:color w:val="000080"/>
          <w:sz w:val="22"/>
          <w:szCs w:val="22"/>
        </w:rPr>
        <w:lastRenderedPageBreak/>
        <w:drawing>
          <wp:inline distT="0" distB="0" distL="0" distR="0" wp14:anchorId="5754789C" wp14:editId="09B40483">
            <wp:extent cx="5184000" cy="2902591"/>
            <wp:effectExtent l="38100" t="38100" r="36195" b="311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2" b="-2"/>
                    <a:stretch/>
                  </pic:blipFill>
                  <pic:spPr>
                    <a:xfrm>
                      <a:off x="0" y="0"/>
                      <a:ext cx="5184000" cy="2902591"/>
                    </a:xfrm>
                    <a:prstGeom prst="rect">
                      <a:avLst/>
                    </a:prstGeom>
                    <a:ln w="38100">
                      <a:solidFill>
                        <a:srgbClr val="0000CC"/>
                      </a:solidFill>
                    </a:ln>
                  </pic:spPr>
                </pic:pic>
              </a:graphicData>
            </a:graphic>
          </wp:inline>
        </w:drawing>
      </w:r>
    </w:p>
    <w:p w:rsidR="00E45868" w:rsidRPr="008815A6" w:rsidRDefault="001D424C" w:rsidP="008815A6">
      <w:pPr>
        <w:pStyle w:val="Caption"/>
        <w:spacing w:after="0"/>
        <w:rPr>
          <w:rFonts w:cs="Arial"/>
          <w:b/>
          <w:color w:val="000080"/>
          <w:sz w:val="22"/>
          <w:szCs w:val="22"/>
          <w:u w:val="single"/>
        </w:rPr>
      </w:pPr>
      <w:r w:rsidRPr="008815A6">
        <w:rPr>
          <w:sz w:val="22"/>
          <w:szCs w:val="22"/>
        </w:rPr>
        <w:t xml:space="preserve">Figure </w:t>
      </w:r>
      <w:r w:rsidR="00B86AE9" w:rsidRPr="008815A6">
        <w:rPr>
          <w:sz w:val="22"/>
          <w:szCs w:val="22"/>
        </w:rPr>
        <w:fldChar w:fldCharType="begin"/>
      </w:r>
      <w:r w:rsidR="00B86AE9" w:rsidRPr="008815A6">
        <w:rPr>
          <w:sz w:val="22"/>
          <w:szCs w:val="22"/>
        </w:rPr>
        <w:instrText xml:space="preserve"> SEQ Figure \* ARABIC </w:instrText>
      </w:r>
      <w:r w:rsidR="00B86AE9" w:rsidRPr="008815A6">
        <w:rPr>
          <w:sz w:val="22"/>
          <w:szCs w:val="22"/>
        </w:rPr>
        <w:fldChar w:fldCharType="separate"/>
      </w:r>
      <w:r w:rsidRPr="008815A6">
        <w:rPr>
          <w:noProof/>
          <w:sz w:val="22"/>
          <w:szCs w:val="22"/>
        </w:rPr>
        <w:t>6</w:t>
      </w:r>
      <w:r w:rsidR="00B86AE9" w:rsidRPr="008815A6">
        <w:rPr>
          <w:noProof/>
          <w:sz w:val="22"/>
          <w:szCs w:val="22"/>
        </w:rPr>
        <w:fldChar w:fldCharType="end"/>
      </w:r>
      <w:r w:rsidRPr="008815A6">
        <w:rPr>
          <w:sz w:val="22"/>
          <w:szCs w:val="22"/>
        </w:rPr>
        <w:t>: Perspective of the proposed building from the sporting fields to the west.</w:t>
      </w:r>
    </w:p>
    <w:p w:rsidR="008815A6" w:rsidRDefault="008815A6" w:rsidP="004324E6">
      <w:pPr>
        <w:tabs>
          <w:tab w:val="left" w:pos="0"/>
          <w:tab w:val="left" w:pos="9540"/>
        </w:tabs>
        <w:autoSpaceDE w:val="0"/>
        <w:autoSpaceDN w:val="0"/>
        <w:adjustRightInd w:val="0"/>
        <w:spacing w:line="240" w:lineRule="atLeast"/>
        <w:jc w:val="both"/>
        <w:rPr>
          <w:rFonts w:cs="Arial"/>
          <w:b/>
          <w:color w:val="000080"/>
          <w:sz w:val="22"/>
          <w:szCs w:val="22"/>
          <w:u w:val="single"/>
        </w:rPr>
      </w:pPr>
    </w:p>
    <w:p w:rsidR="004324E6" w:rsidRPr="005C24E5" w:rsidRDefault="004324E6" w:rsidP="004324E6">
      <w:pPr>
        <w:tabs>
          <w:tab w:val="left" w:pos="0"/>
          <w:tab w:val="left" w:pos="9540"/>
        </w:tabs>
        <w:autoSpaceDE w:val="0"/>
        <w:autoSpaceDN w:val="0"/>
        <w:adjustRightInd w:val="0"/>
        <w:spacing w:line="240" w:lineRule="atLeast"/>
        <w:jc w:val="both"/>
        <w:rPr>
          <w:rFonts w:cs="Arial"/>
          <w:b/>
          <w:bCs/>
          <w:i/>
          <w:iCs/>
          <w:sz w:val="22"/>
          <w:szCs w:val="22"/>
          <w:u w:val="single"/>
        </w:rPr>
      </w:pPr>
      <w:r w:rsidRPr="005C24E5">
        <w:rPr>
          <w:rFonts w:cs="Arial"/>
          <w:b/>
          <w:color w:val="000080"/>
          <w:sz w:val="22"/>
          <w:szCs w:val="22"/>
          <w:u w:val="single"/>
        </w:rPr>
        <w:t>PANEL BRIEFING</w:t>
      </w:r>
    </w:p>
    <w:p w:rsidR="004324E6" w:rsidRPr="005C24E5" w:rsidRDefault="004324E6" w:rsidP="004324E6">
      <w:pPr>
        <w:tabs>
          <w:tab w:val="left" w:pos="0"/>
          <w:tab w:val="left" w:pos="9540"/>
        </w:tabs>
        <w:autoSpaceDE w:val="0"/>
        <w:autoSpaceDN w:val="0"/>
        <w:adjustRightInd w:val="0"/>
        <w:spacing w:line="240" w:lineRule="atLeast"/>
        <w:jc w:val="both"/>
        <w:rPr>
          <w:rFonts w:cs="Arial"/>
          <w:bCs/>
          <w:i/>
          <w:iCs/>
          <w:sz w:val="22"/>
          <w:szCs w:val="22"/>
        </w:rPr>
      </w:pPr>
    </w:p>
    <w:p w:rsidR="004324E6" w:rsidRPr="005C24E5" w:rsidRDefault="004324E6" w:rsidP="004324E6">
      <w:pPr>
        <w:tabs>
          <w:tab w:val="left" w:pos="0"/>
          <w:tab w:val="left" w:pos="9540"/>
        </w:tabs>
        <w:autoSpaceDE w:val="0"/>
        <w:autoSpaceDN w:val="0"/>
        <w:adjustRightInd w:val="0"/>
        <w:spacing w:line="240" w:lineRule="atLeast"/>
        <w:jc w:val="both"/>
        <w:rPr>
          <w:rFonts w:cs="Arial"/>
          <w:bCs/>
          <w:sz w:val="22"/>
          <w:szCs w:val="22"/>
        </w:rPr>
      </w:pPr>
      <w:r w:rsidRPr="005C24E5">
        <w:rPr>
          <w:rFonts w:cs="Arial"/>
          <w:bCs/>
          <w:sz w:val="22"/>
          <w:szCs w:val="22"/>
        </w:rPr>
        <w:t xml:space="preserve">Council staff briefed the Panel on the DA on </w:t>
      </w:r>
      <w:r w:rsidR="00092E43" w:rsidRPr="005C24E5">
        <w:rPr>
          <w:rFonts w:cs="Arial"/>
          <w:bCs/>
          <w:sz w:val="22"/>
          <w:szCs w:val="22"/>
        </w:rPr>
        <w:t>2 December 2019</w:t>
      </w:r>
      <w:r w:rsidRPr="005C24E5">
        <w:rPr>
          <w:rFonts w:cs="Arial"/>
          <w:bCs/>
          <w:sz w:val="22"/>
          <w:szCs w:val="22"/>
        </w:rPr>
        <w:t>. The following discussion provides an assessment of how the issues raised by the Panel at the briefing have been addressed:</w:t>
      </w:r>
    </w:p>
    <w:p w:rsidR="004324E6" w:rsidRPr="005C24E5" w:rsidRDefault="004324E6" w:rsidP="004324E6">
      <w:pPr>
        <w:tabs>
          <w:tab w:val="left" w:pos="0"/>
          <w:tab w:val="left" w:pos="9540"/>
        </w:tabs>
        <w:autoSpaceDE w:val="0"/>
        <w:autoSpaceDN w:val="0"/>
        <w:adjustRightInd w:val="0"/>
        <w:spacing w:line="240" w:lineRule="atLeast"/>
        <w:jc w:val="both"/>
        <w:rPr>
          <w:rFonts w:cs="Arial"/>
          <w:bCs/>
          <w:i/>
          <w:iCs/>
          <w:sz w:val="22"/>
          <w:szCs w:val="22"/>
        </w:rPr>
      </w:pPr>
    </w:p>
    <w:p w:rsidR="00092E43" w:rsidRPr="005C24E5" w:rsidRDefault="00092E43" w:rsidP="00092E43">
      <w:pPr>
        <w:pStyle w:val="ListParagraph"/>
        <w:numPr>
          <w:ilvl w:val="0"/>
          <w:numId w:val="42"/>
        </w:numPr>
        <w:autoSpaceDE w:val="0"/>
        <w:autoSpaceDN w:val="0"/>
        <w:adjustRightInd w:val="0"/>
        <w:spacing w:line="240" w:lineRule="atLeast"/>
        <w:ind w:left="426" w:hanging="426"/>
        <w:jc w:val="both"/>
        <w:rPr>
          <w:rFonts w:cs="Arial"/>
          <w:bCs/>
          <w:i/>
          <w:iCs/>
          <w:sz w:val="22"/>
          <w:szCs w:val="22"/>
        </w:rPr>
      </w:pPr>
      <w:r w:rsidRPr="005C24E5">
        <w:rPr>
          <w:rFonts w:cs="Arial"/>
          <w:bCs/>
          <w:i/>
          <w:iCs/>
          <w:sz w:val="22"/>
          <w:szCs w:val="22"/>
        </w:rPr>
        <w:t>Compliance with the Education SEPP to be addressed.</w:t>
      </w:r>
    </w:p>
    <w:p w:rsidR="004324E6" w:rsidRPr="005C24E5" w:rsidRDefault="004324E6" w:rsidP="004324E6">
      <w:pPr>
        <w:tabs>
          <w:tab w:val="left" w:pos="0"/>
          <w:tab w:val="left" w:pos="9540"/>
        </w:tabs>
        <w:autoSpaceDE w:val="0"/>
        <w:autoSpaceDN w:val="0"/>
        <w:adjustRightInd w:val="0"/>
        <w:spacing w:line="240" w:lineRule="atLeast"/>
        <w:jc w:val="both"/>
        <w:rPr>
          <w:rFonts w:cs="Arial"/>
          <w:bCs/>
          <w:i/>
          <w:iCs/>
          <w:sz w:val="22"/>
          <w:szCs w:val="22"/>
        </w:rPr>
      </w:pPr>
    </w:p>
    <w:p w:rsidR="00092E43" w:rsidRPr="005C24E5" w:rsidRDefault="00C41B72" w:rsidP="00092E43">
      <w:pPr>
        <w:tabs>
          <w:tab w:val="left" w:pos="0"/>
          <w:tab w:val="left" w:pos="9540"/>
        </w:tabs>
        <w:autoSpaceDE w:val="0"/>
        <w:autoSpaceDN w:val="0"/>
        <w:adjustRightInd w:val="0"/>
        <w:spacing w:line="240" w:lineRule="atLeast"/>
        <w:jc w:val="both"/>
        <w:rPr>
          <w:rFonts w:cs="Arial"/>
          <w:bCs/>
          <w:sz w:val="22"/>
          <w:szCs w:val="22"/>
        </w:rPr>
      </w:pPr>
      <w:r w:rsidRPr="005C24E5">
        <w:rPr>
          <w:rFonts w:cs="Arial"/>
          <w:bCs/>
          <w:sz w:val="22"/>
          <w:szCs w:val="22"/>
        </w:rPr>
        <w:t xml:space="preserve">The proposal will comply with the Education SEPP subject to the recommended conditions attached to this report. A detailed assessment of the </w:t>
      </w:r>
      <w:r w:rsidR="00092E43" w:rsidRPr="005C24E5">
        <w:rPr>
          <w:rFonts w:cs="Arial"/>
          <w:bCs/>
          <w:sz w:val="22"/>
          <w:szCs w:val="22"/>
        </w:rPr>
        <w:t xml:space="preserve">development’s compliance </w:t>
      </w:r>
      <w:r w:rsidRPr="005C24E5">
        <w:rPr>
          <w:rFonts w:cs="Arial"/>
          <w:bCs/>
          <w:sz w:val="22"/>
          <w:szCs w:val="22"/>
        </w:rPr>
        <w:t>is provided</w:t>
      </w:r>
      <w:r w:rsidR="00092E43" w:rsidRPr="005C24E5">
        <w:rPr>
          <w:rFonts w:cs="Arial"/>
          <w:bCs/>
          <w:sz w:val="22"/>
          <w:szCs w:val="22"/>
        </w:rPr>
        <w:t xml:space="preserve"> below.</w:t>
      </w:r>
    </w:p>
    <w:p w:rsidR="004324E6" w:rsidRPr="005C24E5" w:rsidRDefault="004324E6" w:rsidP="004324E6">
      <w:pPr>
        <w:tabs>
          <w:tab w:val="left" w:pos="0"/>
          <w:tab w:val="left" w:pos="9540"/>
        </w:tabs>
        <w:autoSpaceDE w:val="0"/>
        <w:autoSpaceDN w:val="0"/>
        <w:adjustRightInd w:val="0"/>
        <w:spacing w:line="240" w:lineRule="atLeast"/>
        <w:jc w:val="both"/>
        <w:rPr>
          <w:rFonts w:cs="Arial"/>
          <w:bCs/>
          <w:i/>
          <w:iCs/>
          <w:sz w:val="22"/>
          <w:szCs w:val="22"/>
        </w:rPr>
      </w:pPr>
    </w:p>
    <w:p w:rsidR="00C34E13" w:rsidRPr="005C24E5" w:rsidRDefault="00C34E13" w:rsidP="0025756F">
      <w:pPr>
        <w:tabs>
          <w:tab w:val="left" w:pos="0"/>
          <w:tab w:val="left" w:pos="9540"/>
        </w:tabs>
        <w:autoSpaceDE w:val="0"/>
        <w:autoSpaceDN w:val="0"/>
        <w:adjustRightInd w:val="0"/>
        <w:spacing w:line="240" w:lineRule="atLeast"/>
        <w:jc w:val="both"/>
        <w:rPr>
          <w:rFonts w:cs="Arial"/>
          <w:b/>
          <w:color w:val="000080"/>
          <w:sz w:val="22"/>
          <w:szCs w:val="22"/>
          <w:u w:val="single"/>
        </w:rPr>
      </w:pPr>
      <w:r w:rsidRPr="005C24E5">
        <w:rPr>
          <w:rFonts w:cs="Arial"/>
          <w:b/>
          <w:color w:val="000080"/>
          <w:sz w:val="22"/>
          <w:szCs w:val="22"/>
          <w:u w:val="single"/>
        </w:rPr>
        <w:t>ASSESSMENT</w:t>
      </w:r>
    </w:p>
    <w:p w:rsidR="00C34E13" w:rsidRPr="005C24E5" w:rsidRDefault="00C34E13" w:rsidP="0025756F">
      <w:pPr>
        <w:tabs>
          <w:tab w:val="left" w:pos="0"/>
          <w:tab w:val="left" w:pos="9540"/>
        </w:tabs>
        <w:autoSpaceDE w:val="0"/>
        <w:autoSpaceDN w:val="0"/>
        <w:adjustRightInd w:val="0"/>
        <w:spacing w:line="240" w:lineRule="atLeast"/>
        <w:jc w:val="both"/>
        <w:rPr>
          <w:rFonts w:cs="Arial"/>
          <w:b/>
          <w:bCs/>
          <w:color w:val="000000"/>
          <w:sz w:val="22"/>
          <w:szCs w:val="22"/>
        </w:rPr>
      </w:pPr>
    </w:p>
    <w:p w:rsidR="00B06B78" w:rsidRPr="005C24E5" w:rsidRDefault="00B06B78" w:rsidP="0025756F">
      <w:pPr>
        <w:jc w:val="both"/>
        <w:rPr>
          <w:rFonts w:cs="Arial"/>
          <w:sz w:val="22"/>
          <w:szCs w:val="22"/>
        </w:rPr>
      </w:pPr>
      <w:r w:rsidRPr="005C24E5">
        <w:rPr>
          <w:rFonts w:cs="Arial"/>
          <w:b/>
          <w:i/>
          <w:sz w:val="22"/>
          <w:szCs w:val="22"/>
        </w:rPr>
        <w:t>Environmental Planning and Ass</w:t>
      </w:r>
      <w:r w:rsidR="000E0C52" w:rsidRPr="005C24E5">
        <w:rPr>
          <w:rFonts w:cs="Arial"/>
          <w:b/>
          <w:i/>
          <w:sz w:val="22"/>
          <w:szCs w:val="22"/>
        </w:rPr>
        <w:t xml:space="preserve">essment Act 1979 </w:t>
      </w:r>
      <w:r w:rsidR="00D73013" w:rsidRPr="005C24E5">
        <w:rPr>
          <w:rFonts w:cs="Arial"/>
          <w:b/>
          <w:i/>
          <w:sz w:val="22"/>
          <w:szCs w:val="22"/>
        </w:rPr>
        <w:t>-</w:t>
      </w:r>
      <w:r w:rsidR="000E0C52" w:rsidRPr="005C24E5">
        <w:rPr>
          <w:rFonts w:cs="Arial"/>
          <w:b/>
          <w:i/>
          <w:sz w:val="22"/>
          <w:szCs w:val="22"/>
        </w:rPr>
        <w:t xml:space="preserve"> Section 4.15</w:t>
      </w:r>
      <w:r w:rsidRPr="005C24E5">
        <w:rPr>
          <w:rFonts w:cs="Arial"/>
          <w:b/>
          <w:i/>
          <w:sz w:val="22"/>
          <w:szCs w:val="22"/>
        </w:rPr>
        <w:t>(1)</w:t>
      </w:r>
    </w:p>
    <w:p w:rsidR="00B06B78" w:rsidRPr="005C24E5" w:rsidRDefault="00B06B78" w:rsidP="0025756F">
      <w:pPr>
        <w:jc w:val="both"/>
        <w:rPr>
          <w:rFonts w:cs="Arial"/>
          <w:sz w:val="22"/>
          <w:szCs w:val="22"/>
        </w:rPr>
      </w:pPr>
    </w:p>
    <w:p w:rsidR="00B06B78" w:rsidRPr="005C24E5" w:rsidRDefault="005D5680" w:rsidP="0025756F">
      <w:pPr>
        <w:jc w:val="both"/>
        <w:rPr>
          <w:rFonts w:cs="Arial"/>
          <w:sz w:val="22"/>
          <w:szCs w:val="22"/>
        </w:rPr>
      </w:pPr>
      <w:r w:rsidRPr="005C24E5">
        <w:rPr>
          <w:rFonts w:cs="Arial"/>
          <w:sz w:val="22"/>
          <w:szCs w:val="22"/>
        </w:rPr>
        <w:t>In determining a DA, the consent authority is to take into consideration such of the following matters as are of relevance to the development the subject of the DA:</w:t>
      </w:r>
    </w:p>
    <w:p w:rsidR="00B06B78" w:rsidRPr="005C24E5" w:rsidRDefault="00B06B78" w:rsidP="0025756F">
      <w:pPr>
        <w:jc w:val="both"/>
        <w:rPr>
          <w:rFonts w:cs="Arial"/>
          <w:sz w:val="22"/>
          <w:szCs w:val="22"/>
        </w:rPr>
      </w:pPr>
    </w:p>
    <w:p w:rsidR="00B06B78" w:rsidRPr="005C24E5" w:rsidRDefault="001676F3" w:rsidP="0025756F">
      <w:pPr>
        <w:jc w:val="both"/>
        <w:rPr>
          <w:rFonts w:cs="Arial"/>
          <w:sz w:val="22"/>
          <w:szCs w:val="22"/>
        </w:rPr>
      </w:pPr>
      <w:r w:rsidRPr="005C24E5">
        <w:rPr>
          <w:rFonts w:cs="Arial"/>
          <w:b/>
          <w:i/>
          <w:sz w:val="22"/>
          <w:szCs w:val="22"/>
        </w:rPr>
        <w:t>(a)(i)</w:t>
      </w:r>
      <w:r w:rsidRPr="005C24E5">
        <w:rPr>
          <w:rFonts w:cs="Arial"/>
          <w:b/>
          <w:i/>
          <w:sz w:val="22"/>
          <w:szCs w:val="22"/>
        </w:rPr>
        <w:tab/>
      </w:r>
      <w:r w:rsidR="00691B0C" w:rsidRPr="005C24E5">
        <w:rPr>
          <w:rFonts w:cs="Arial"/>
          <w:b/>
          <w:i/>
          <w:sz w:val="22"/>
          <w:szCs w:val="22"/>
        </w:rPr>
        <w:t>the provisions of any environmental planning i</w:t>
      </w:r>
      <w:r w:rsidR="00B06B78" w:rsidRPr="005C24E5">
        <w:rPr>
          <w:rFonts w:cs="Arial"/>
          <w:b/>
          <w:i/>
          <w:sz w:val="22"/>
          <w:szCs w:val="22"/>
        </w:rPr>
        <w:t>nstrument</w:t>
      </w:r>
    </w:p>
    <w:p w:rsidR="00B06B78" w:rsidRPr="005C24E5" w:rsidRDefault="00B06B78" w:rsidP="0025756F">
      <w:pPr>
        <w:jc w:val="both"/>
        <w:rPr>
          <w:rFonts w:cs="Arial"/>
          <w:sz w:val="22"/>
          <w:szCs w:val="22"/>
        </w:rPr>
      </w:pPr>
    </w:p>
    <w:p w:rsidR="00B06B78" w:rsidRPr="005C24E5" w:rsidRDefault="006C4F8A" w:rsidP="0025756F">
      <w:pPr>
        <w:jc w:val="both"/>
        <w:rPr>
          <w:rFonts w:cs="Arial"/>
          <w:sz w:val="22"/>
          <w:szCs w:val="22"/>
        </w:rPr>
      </w:pPr>
      <w:r w:rsidRPr="005C24E5">
        <w:rPr>
          <w:rFonts w:cs="Arial"/>
          <w:sz w:val="22"/>
          <w:szCs w:val="22"/>
        </w:rPr>
        <w:t>The environmental planning i</w:t>
      </w:r>
      <w:r w:rsidR="00B06B78" w:rsidRPr="005C24E5">
        <w:rPr>
          <w:rFonts w:cs="Arial"/>
          <w:sz w:val="22"/>
          <w:szCs w:val="22"/>
        </w:rPr>
        <w:t xml:space="preserve">nstruments that </w:t>
      </w:r>
      <w:r w:rsidR="00DC7B06" w:rsidRPr="005C24E5">
        <w:rPr>
          <w:rFonts w:cs="Arial"/>
          <w:sz w:val="22"/>
          <w:szCs w:val="22"/>
        </w:rPr>
        <w:t>apply</w:t>
      </w:r>
      <w:r w:rsidR="00B06B78" w:rsidRPr="005C24E5">
        <w:rPr>
          <w:rFonts w:cs="Arial"/>
          <w:sz w:val="22"/>
          <w:szCs w:val="22"/>
        </w:rPr>
        <w:t xml:space="preserve"> to the development are:</w:t>
      </w:r>
    </w:p>
    <w:p w:rsidR="00971011" w:rsidRPr="005C24E5" w:rsidRDefault="00971011" w:rsidP="00FF0794">
      <w:pPr>
        <w:jc w:val="both"/>
        <w:rPr>
          <w:sz w:val="22"/>
          <w:szCs w:val="22"/>
        </w:rPr>
      </w:pPr>
    </w:p>
    <w:p w:rsidR="007D3FAC" w:rsidRPr="005C24E5" w:rsidRDefault="007D3FAC" w:rsidP="007D3FAC">
      <w:pPr>
        <w:numPr>
          <w:ilvl w:val="0"/>
          <w:numId w:val="1"/>
        </w:numPr>
        <w:rPr>
          <w:rFonts w:cs="Arial"/>
          <w:sz w:val="22"/>
          <w:szCs w:val="22"/>
        </w:rPr>
      </w:pPr>
      <w:r w:rsidRPr="005C24E5">
        <w:rPr>
          <w:rFonts w:cs="Arial"/>
          <w:sz w:val="22"/>
          <w:szCs w:val="22"/>
        </w:rPr>
        <w:t>State Environmental Planning Policy (State and Regional Development) 2011.</w:t>
      </w:r>
    </w:p>
    <w:p w:rsidR="007D3FAC" w:rsidRPr="005C24E5" w:rsidRDefault="007D3FAC" w:rsidP="007D3FAC">
      <w:pPr>
        <w:numPr>
          <w:ilvl w:val="0"/>
          <w:numId w:val="1"/>
        </w:numPr>
        <w:rPr>
          <w:rFonts w:cs="Arial"/>
          <w:sz w:val="22"/>
          <w:szCs w:val="22"/>
        </w:rPr>
      </w:pPr>
      <w:r w:rsidRPr="005C24E5">
        <w:rPr>
          <w:rFonts w:cs="Arial"/>
          <w:sz w:val="22"/>
          <w:szCs w:val="22"/>
        </w:rPr>
        <w:t>State Environmental Planning Policy (Educational Establishments and Child Care Facilities) 2017.</w:t>
      </w:r>
    </w:p>
    <w:p w:rsidR="007D3FAC" w:rsidRPr="005C24E5" w:rsidRDefault="007D3FAC" w:rsidP="007D3FAC">
      <w:pPr>
        <w:numPr>
          <w:ilvl w:val="0"/>
          <w:numId w:val="1"/>
        </w:numPr>
        <w:rPr>
          <w:rFonts w:cs="Arial"/>
          <w:sz w:val="22"/>
          <w:szCs w:val="22"/>
        </w:rPr>
      </w:pPr>
      <w:r w:rsidRPr="005C24E5">
        <w:rPr>
          <w:rFonts w:cs="Arial"/>
          <w:sz w:val="22"/>
          <w:szCs w:val="22"/>
        </w:rPr>
        <w:t>State Environmental Planning Policy (Sydney Region Growth Centres) 2006.</w:t>
      </w:r>
    </w:p>
    <w:p w:rsidR="007D3FAC" w:rsidRPr="005C24E5" w:rsidRDefault="007D3FAC" w:rsidP="007D3FAC">
      <w:pPr>
        <w:numPr>
          <w:ilvl w:val="0"/>
          <w:numId w:val="1"/>
        </w:numPr>
        <w:rPr>
          <w:rFonts w:cs="Arial"/>
          <w:sz w:val="22"/>
          <w:szCs w:val="22"/>
        </w:rPr>
      </w:pPr>
      <w:r w:rsidRPr="005C24E5">
        <w:rPr>
          <w:rFonts w:cs="Arial"/>
          <w:sz w:val="22"/>
          <w:szCs w:val="22"/>
        </w:rPr>
        <w:t>State Environmental Planning Policy No 55 - Remediation of Land.</w:t>
      </w:r>
    </w:p>
    <w:p w:rsidR="007D3FAC" w:rsidRPr="005C24E5" w:rsidRDefault="007D3FAC" w:rsidP="007D3FAC">
      <w:pPr>
        <w:numPr>
          <w:ilvl w:val="0"/>
          <w:numId w:val="1"/>
        </w:numPr>
        <w:rPr>
          <w:rFonts w:cs="Arial"/>
          <w:sz w:val="22"/>
          <w:szCs w:val="22"/>
        </w:rPr>
      </w:pPr>
      <w:r w:rsidRPr="005C24E5">
        <w:rPr>
          <w:rFonts w:cs="Arial"/>
          <w:sz w:val="22"/>
          <w:szCs w:val="22"/>
        </w:rPr>
        <w:t>Sydney Regional Environmental Plan No 20 - Hawkesbury-Nepean River.</w:t>
      </w:r>
    </w:p>
    <w:p w:rsidR="008815A6" w:rsidRDefault="008815A6">
      <w:pPr>
        <w:rPr>
          <w:rFonts w:cs="Arial"/>
          <w:sz w:val="22"/>
          <w:szCs w:val="22"/>
          <w:u w:val="single"/>
        </w:rPr>
      </w:pPr>
      <w:r>
        <w:rPr>
          <w:rFonts w:cs="Arial"/>
          <w:sz w:val="22"/>
          <w:szCs w:val="22"/>
          <w:u w:val="single"/>
        </w:rPr>
        <w:br w:type="page"/>
      </w:r>
    </w:p>
    <w:p w:rsidR="007D3FAC" w:rsidRPr="005C24E5" w:rsidRDefault="007D3FAC">
      <w:pPr>
        <w:jc w:val="both"/>
        <w:rPr>
          <w:rFonts w:cs="Arial"/>
          <w:sz w:val="22"/>
          <w:szCs w:val="22"/>
          <w:u w:val="single"/>
        </w:rPr>
      </w:pPr>
    </w:p>
    <w:p w:rsidR="00DA3F92" w:rsidRPr="005C24E5" w:rsidRDefault="00DA3F92" w:rsidP="00DA3F92">
      <w:pPr>
        <w:jc w:val="both"/>
        <w:rPr>
          <w:rFonts w:cs="Arial"/>
          <w:sz w:val="22"/>
          <w:szCs w:val="22"/>
          <w:u w:val="single"/>
        </w:rPr>
      </w:pPr>
      <w:r w:rsidRPr="005C24E5">
        <w:rPr>
          <w:rFonts w:cs="Arial"/>
          <w:sz w:val="22"/>
          <w:szCs w:val="22"/>
          <w:u w:val="single"/>
        </w:rPr>
        <w:t>State Environmental Planning Policy (State and Regional Development) 2011 (</w:t>
      </w:r>
      <w:r w:rsidR="002F448A" w:rsidRPr="005C24E5">
        <w:rPr>
          <w:rFonts w:cs="Arial"/>
          <w:sz w:val="22"/>
          <w:szCs w:val="22"/>
          <w:u w:val="single"/>
        </w:rPr>
        <w:t xml:space="preserve">SRD </w:t>
      </w:r>
      <w:r w:rsidRPr="005C24E5">
        <w:rPr>
          <w:rFonts w:cs="Arial"/>
          <w:sz w:val="22"/>
          <w:szCs w:val="22"/>
          <w:u w:val="single"/>
        </w:rPr>
        <w:t>SEPP)</w:t>
      </w:r>
    </w:p>
    <w:p w:rsidR="00DA3F92" w:rsidRPr="005C24E5" w:rsidRDefault="00DA3F92" w:rsidP="00DA3F92">
      <w:pPr>
        <w:jc w:val="both"/>
        <w:rPr>
          <w:rFonts w:cs="Arial"/>
          <w:sz w:val="22"/>
          <w:szCs w:val="22"/>
        </w:rPr>
      </w:pPr>
    </w:p>
    <w:p w:rsidR="00EE037C" w:rsidRPr="005C24E5" w:rsidRDefault="00EE037C" w:rsidP="00DA3F92">
      <w:pPr>
        <w:jc w:val="both"/>
        <w:rPr>
          <w:rFonts w:cs="Arial"/>
          <w:sz w:val="22"/>
          <w:szCs w:val="22"/>
        </w:rPr>
      </w:pPr>
      <w:r w:rsidRPr="005C24E5">
        <w:rPr>
          <w:rFonts w:cs="Arial"/>
          <w:sz w:val="22"/>
          <w:szCs w:val="22"/>
        </w:rPr>
        <w:t>The SRD SEPP identifies development that is State significant or regionally significant development.</w:t>
      </w:r>
    </w:p>
    <w:p w:rsidR="00EE037C" w:rsidRPr="005C24E5" w:rsidRDefault="00EE037C" w:rsidP="00DA3F92">
      <w:pPr>
        <w:jc w:val="both"/>
        <w:rPr>
          <w:rFonts w:cs="Arial"/>
          <w:sz w:val="22"/>
          <w:szCs w:val="22"/>
        </w:rPr>
      </w:pPr>
    </w:p>
    <w:p w:rsidR="00061669" w:rsidRPr="005C24E5" w:rsidRDefault="008153AA" w:rsidP="00FF0794">
      <w:pPr>
        <w:jc w:val="both"/>
        <w:rPr>
          <w:sz w:val="22"/>
          <w:szCs w:val="22"/>
        </w:rPr>
      </w:pPr>
      <w:r w:rsidRPr="005C24E5">
        <w:rPr>
          <w:rFonts w:cs="Arial"/>
          <w:sz w:val="22"/>
          <w:szCs w:val="22"/>
        </w:rPr>
        <w:t>T</w:t>
      </w:r>
      <w:r w:rsidR="00DA3F92" w:rsidRPr="005C24E5">
        <w:rPr>
          <w:rFonts w:cs="Arial"/>
          <w:sz w:val="22"/>
          <w:szCs w:val="22"/>
        </w:rPr>
        <w:t xml:space="preserve">he </w:t>
      </w:r>
      <w:r w:rsidR="006E6041" w:rsidRPr="005C24E5">
        <w:rPr>
          <w:rFonts w:cs="Arial"/>
          <w:sz w:val="22"/>
          <w:szCs w:val="22"/>
        </w:rPr>
        <w:t xml:space="preserve">Panel is the </w:t>
      </w:r>
      <w:r w:rsidRPr="005C24E5">
        <w:rPr>
          <w:rFonts w:cs="Arial"/>
          <w:sz w:val="22"/>
          <w:szCs w:val="22"/>
        </w:rPr>
        <w:t>consent</w:t>
      </w:r>
      <w:r w:rsidR="006E6041" w:rsidRPr="005C24E5">
        <w:rPr>
          <w:rFonts w:cs="Arial"/>
          <w:sz w:val="22"/>
          <w:szCs w:val="22"/>
        </w:rPr>
        <w:t xml:space="preserve"> authority for this DA as the CIV of </w:t>
      </w:r>
      <w:r w:rsidR="00061669" w:rsidRPr="005C24E5">
        <w:rPr>
          <w:rFonts w:cs="Arial"/>
          <w:sz w:val="22"/>
          <w:szCs w:val="22"/>
        </w:rPr>
        <w:t xml:space="preserve">the development is </w:t>
      </w:r>
      <w:r w:rsidR="006E6041" w:rsidRPr="005C24E5">
        <w:rPr>
          <w:rFonts w:cs="Arial"/>
          <w:sz w:val="22"/>
          <w:szCs w:val="22"/>
        </w:rPr>
        <w:t>$</w:t>
      </w:r>
      <w:r w:rsidR="008815A6">
        <w:rPr>
          <w:rFonts w:cs="Arial"/>
          <w:sz w:val="22"/>
          <w:szCs w:val="22"/>
        </w:rPr>
        <w:t>18.4</w:t>
      </w:r>
      <w:r w:rsidR="006E6041" w:rsidRPr="005C24E5">
        <w:rPr>
          <w:rFonts w:cs="Arial"/>
          <w:sz w:val="22"/>
          <w:szCs w:val="22"/>
        </w:rPr>
        <w:t xml:space="preserve"> million</w:t>
      </w:r>
      <w:r w:rsidRPr="005C24E5">
        <w:rPr>
          <w:rFonts w:cs="Arial"/>
          <w:sz w:val="22"/>
          <w:szCs w:val="22"/>
        </w:rPr>
        <w:t>.</w:t>
      </w:r>
      <w:r w:rsidR="006E6041" w:rsidRPr="005C24E5">
        <w:rPr>
          <w:rFonts w:cs="Arial"/>
          <w:sz w:val="22"/>
          <w:szCs w:val="22"/>
        </w:rPr>
        <w:t xml:space="preserve"> </w:t>
      </w:r>
      <w:r w:rsidRPr="005C24E5">
        <w:rPr>
          <w:rFonts w:cs="Arial"/>
          <w:sz w:val="22"/>
          <w:szCs w:val="22"/>
        </w:rPr>
        <w:t>This</w:t>
      </w:r>
      <w:r w:rsidR="006E6041" w:rsidRPr="005C24E5">
        <w:rPr>
          <w:rFonts w:cs="Arial"/>
          <w:sz w:val="22"/>
          <w:szCs w:val="22"/>
        </w:rPr>
        <w:t xml:space="preserve"> exceeds the CIV threshold of $</w:t>
      </w:r>
      <w:r w:rsidR="008815A6">
        <w:rPr>
          <w:rFonts w:cs="Arial"/>
          <w:sz w:val="22"/>
          <w:szCs w:val="22"/>
        </w:rPr>
        <w:t>5</w:t>
      </w:r>
      <w:r w:rsidR="006E6041" w:rsidRPr="005C24E5">
        <w:rPr>
          <w:rFonts w:cs="Arial"/>
          <w:sz w:val="22"/>
          <w:szCs w:val="22"/>
        </w:rPr>
        <w:t xml:space="preserve"> million </w:t>
      </w:r>
      <w:r w:rsidR="0059676C">
        <w:rPr>
          <w:rFonts w:cs="Arial"/>
          <w:sz w:val="22"/>
          <w:szCs w:val="22"/>
        </w:rPr>
        <w:t>(p</w:t>
      </w:r>
      <w:r w:rsidR="0059676C" w:rsidRPr="005C24E5">
        <w:rPr>
          <w:rFonts w:cs="Arial"/>
          <w:sz w:val="22"/>
          <w:szCs w:val="22"/>
        </w:rPr>
        <w:t>rivate infrastructure or community facility</w:t>
      </w:r>
      <w:r w:rsidR="0059676C">
        <w:rPr>
          <w:rFonts w:cs="Arial"/>
          <w:sz w:val="22"/>
          <w:szCs w:val="22"/>
        </w:rPr>
        <w:t>)</w:t>
      </w:r>
      <w:r w:rsidR="0059676C" w:rsidRPr="005C24E5">
        <w:rPr>
          <w:rFonts w:cs="Arial"/>
          <w:sz w:val="22"/>
          <w:szCs w:val="22"/>
        </w:rPr>
        <w:t xml:space="preserve"> </w:t>
      </w:r>
      <w:r w:rsidR="006E6041" w:rsidRPr="005C24E5">
        <w:rPr>
          <w:rFonts w:cs="Arial"/>
          <w:sz w:val="22"/>
          <w:szCs w:val="22"/>
        </w:rPr>
        <w:t>for Council to determine the DA</w:t>
      </w:r>
      <w:r w:rsidRPr="005C24E5">
        <w:rPr>
          <w:rFonts w:cs="Arial"/>
          <w:sz w:val="22"/>
          <w:szCs w:val="22"/>
        </w:rPr>
        <w:t xml:space="preserve"> </w:t>
      </w:r>
      <w:r w:rsidR="0090326D" w:rsidRPr="005C24E5">
        <w:rPr>
          <w:rFonts w:cs="Arial"/>
          <w:sz w:val="22"/>
          <w:szCs w:val="22"/>
        </w:rPr>
        <w:t>p</w:t>
      </w:r>
      <w:r w:rsidRPr="005C24E5">
        <w:rPr>
          <w:rFonts w:cs="Arial"/>
          <w:sz w:val="22"/>
          <w:szCs w:val="22"/>
        </w:rPr>
        <w:t>ursuant to Schedule 7 of the SRD SEPP.</w:t>
      </w:r>
    </w:p>
    <w:p w:rsidR="00061669" w:rsidRPr="005C24E5" w:rsidRDefault="00061669" w:rsidP="00FF0794">
      <w:pPr>
        <w:jc w:val="both"/>
        <w:rPr>
          <w:rFonts w:cs="Arial"/>
          <w:sz w:val="22"/>
          <w:szCs w:val="22"/>
        </w:rPr>
      </w:pPr>
    </w:p>
    <w:p w:rsidR="007D3FAC" w:rsidRPr="005C24E5" w:rsidRDefault="007D3FAC" w:rsidP="007D3FAC">
      <w:pPr>
        <w:jc w:val="both"/>
        <w:rPr>
          <w:rFonts w:cs="Arial"/>
          <w:sz w:val="22"/>
          <w:szCs w:val="22"/>
          <w:u w:val="single"/>
        </w:rPr>
      </w:pPr>
      <w:r w:rsidRPr="005C24E5">
        <w:rPr>
          <w:rFonts w:cs="Arial"/>
          <w:sz w:val="22"/>
          <w:szCs w:val="22"/>
          <w:u w:val="single"/>
        </w:rPr>
        <w:t>State Environmental Planning Policy (Educational Establishments and Child Care Facilities) 2017 (Education SEPP).</w:t>
      </w:r>
    </w:p>
    <w:p w:rsidR="007D3FAC" w:rsidRPr="005C24E5" w:rsidRDefault="007D3FAC" w:rsidP="007D3FAC">
      <w:pPr>
        <w:jc w:val="both"/>
        <w:rPr>
          <w:rFonts w:cs="Arial"/>
          <w:sz w:val="22"/>
          <w:szCs w:val="22"/>
        </w:rPr>
      </w:pPr>
    </w:p>
    <w:p w:rsidR="00BA2681" w:rsidRDefault="00BA2681" w:rsidP="00BA2681">
      <w:pPr>
        <w:jc w:val="both"/>
        <w:rPr>
          <w:rFonts w:cs="Arial"/>
          <w:color w:val="000000"/>
          <w:sz w:val="22"/>
          <w:szCs w:val="22"/>
        </w:rPr>
      </w:pPr>
      <w:r w:rsidRPr="00BA2681">
        <w:rPr>
          <w:rFonts w:cs="Arial"/>
          <w:color w:val="000000"/>
          <w:sz w:val="22"/>
          <w:szCs w:val="22"/>
        </w:rPr>
        <w:t xml:space="preserve">The </w:t>
      </w:r>
      <w:r w:rsidR="00C41B72" w:rsidRPr="005C24E5">
        <w:rPr>
          <w:rFonts w:cs="Arial"/>
          <w:color w:val="000000"/>
          <w:sz w:val="22"/>
          <w:szCs w:val="22"/>
        </w:rPr>
        <w:t xml:space="preserve">Education </w:t>
      </w:r>
      <w:r w:rsidRPr="00BA2681">
        <w:rPr>
          <w:rFonts w:cs="Arial"/>
          <w:color w:val="000000"/>
          <w:sz w:val="22"/>
          <w:szCs w:val="22"/>
        </w:rPr>
        <w:t xml:space="preserve">SEPP applies to the subject development being for the purpose of a ‘school’. Part 4 of the </w:t>
      </w:r>
      <w:r w:rsidR="00C41B72" w:rsidRPr="005C24E5">
        <w:rPr>
          <w:rFonts w:cs="Arial"/>
          <w:color w:val="000000"/>
          <w:sz w:val="22"/>
          <w:szCs w:val="22"/>
        </w:rPr>
        <w:t xml:space="preserve">Education </w:t>
      </w:r>
      <w:r w:rsidR="00C41B72" w:rsidRPr="00BA2681">
        <w:rPr>
          <w:rFonts w:cs="Arial"/>
          <w:color w:val="000000"/>
          <w:sz w:val="22"/>
          <w:szCs w:val="22"/>
        </w:rPr>
        <w:t xml:space="preserve">SEPP </w:t>
      </w:r>
      <w:r w:rsidRPr="00BA2681">
        <w:rPr>
          <w:rFonts w:cs="Arial"/>
          <w:color w:val="000000"/>
          <w:sz w:val="22"/>
          <w:szCs w:val="22"/>
        </w:rPr>
        <w:t xml:space="preserve">outlines the development controls for schools where development is permitted with consent. In accordance with clause 35 (6)(a) of the SEPP, </w:t>
      </w:r>
      <w:r w:rsidR="00C54EB8" w:rsidRPr="00C54EB8">
        <w:rPr>
          <w:rFonts w:cs="Arial"/>
          <w:color w:val="000000"/>
          <w:sz w:val="22"/>
          <w:szCs w:val="22"/>
        </w:rPr>
        <w:t>the design quality of the development</w:t>
      </w:r>
      <w:r w:rsidR="00C54EB8">
        <w:rPr>
          <w:rFonts w:cs="Arial"/>
          <w:color w:val="000000"/>
          <w:sz w:val="22"/>
          <w:szCs w:val="22"/>
        </w:rPr>
        <w:t xml:space="preserve"> has been assessed and found to be adequate</w:t>
      </w:r>
      <w:r w:rsidR="00C54EB8" w:rsidRPr="00C54EB8">
        <w:rPr>
          <w:rFonts w:cs="Arial"/>
          <w:color w:val="000000"/>
          <w:sz w:val="22"/>
          <w:szCs w:val="22"/>
        </w:rPr>
        <w:t xml:space="preserve"> when evaluated in accordance with the design quality principles</w:t>
      </w:r>
      <w:r w:rsidR="00C54EB8">
        <w:rPr>
          <w:rFonts w:cs="Arial"/>
          <w:color w:val="000000"/>
          <w:sz w:val="22"/>
          <w:szCs w:val="22"/>
        </w:rPr>
        <w:t xml:space="preserve">. Additionally, </w:t>
      </w:r>
      <w:r w:rsidRPr="00BA2681">
        <w:rPr>
          <w:rFonts w:cs="Arial"/>
          <w:color w:val="000000"/>
          <w:sz w:val="22"/>
          <w:szCs w:val="22"/>
        </w:rPr>
        <w:t>the applicant has submitted a ‘</w:t>
      </w:r>
      <w:r w:rsidR="00C41B72" w:rsidRPr="005C24E5">
        <w:rPr>
          <w:rFonts w:cs="Arial"/>
          <w:color w:val="000000"/>
          <w:sz w:val="22"/>
          <w:szCs w:val="22"/>
        </w:rPr>
        <w:t xml:space="preserve">Architectural Design Statement’ </w:t>
      </w:r>
      <w:r w:rsidRPr="00BA2681">
        <w:rPr>
          <w:rFonts w:cs="Arial"/>
          <w:color w:val="000000"/>
          <w:sz w:val="22"/>
          <w:szCs w:val="22"/>
        </w:rPr>
        <w:t xml:space="preserve">(prepared by </w:t>
      </w:r>
      <w:r w:rsidR="00C41B72" w:rsidRPr="005C24E5">
        <w:rPr>
          <w:rFonts w:cs="Arial"/>
          <w:color w:val="000000"/>
          <w:sz w:val="22"/>
          <w:szCs w:val="22"/>
        </w:rPr>
        <w:t>Mayoh Architects</w:t>
      </w:r>
      <w:r w:rsidRPr="00BA2681">
        <w:rPr>
          <w:rFonts w:cs="Arial"/>
          <w:color w:val="000000"/>
          <w:sz w:val="22"/>
          <w:szCs w:val="22"/>
        </w:rPr>
        <w:t xml:space="preserve">) which addresses the design quality principles set out in Schedule 4 of the SEPP 2017. </w:t>
      </w:r>
    </w:p>
    <w:p w:rsidR="00BA0458" w:rsidRDefault="00BA0458" w:rsidP="00BA2681">
      <w:pPr>
        <w:jc w:val="both"/>
        <w:rPr>
          <w:rFonts w:cs="Arial"/>
          <w:color w:val="000000"/>
          <w:sz w:val="22"/>
          <w:szCs w:val="22"/>
        </w:rPr>
      </w:pPr>
    </w:p>
    <w:tbl>
      <w:tblPr>
        <w:tblStyle w:val="TableGrid"/>
        <w:tblW w:w="0" w:type="auto"/>
        <w:tblLook w:val="04A0" w:firstRow="1" w:lastRow="0" w:firstColumn="1" w:lastColumn="0" w:noHBand="0" w:noVBand="1"/>
      </w:tblPr>
      <w:tblGrid>
        <w:gridCol w:w="4151"/>
        <w:gridCol w:w="4151"/>
      </w:tblGrid>
      <w:tr w:rsidR="00681C6A" w:rsidTr="00681C6A">
        <w:tc>
          <w:tcPr>
            <w:tcW w:w="8302" w:type="dxa"/>
            <w:gridSpan w:val="2"/>
            <w:shd w:val="clear" w:color="auto" w:fill="D9D9D9" w:themeFill="background1" w:themeFillShade="D9"/>
          </w:tcPr>
          <w:p w:rsidR="00681C6A" w:rsidRPr="00681C6A" w:rsidRDefault="00681C6A" w:rsidP="00BA2681">
            <w:pPr>
              <w:jc w:val="both"/>
              <w:rPr>
                <w:rFonts w:cs="Arial"/>
                <w:b/>
                <w:bCs/>
                <w:color w:val="000000"/>
                <w:sz w:val="22"/>
                <w:szCs w:val="22"/>
              </w:rPr>
            </w:pPr>
            <w:r w:rsidRPr="00681C6A">
              <w:rPr>
                <w:rFonts w:cs="Arial"/>
                <w:b/>
                <w:bCs/>
                <w:color w:val="000000"/>
                <w:sz w:val="22"/>
                <w:szCs w:val="22"/>
              </w:rPr>
              <w:t>State Environmental Planning Policy (Educational Establishments and Child Care Facilities) 2017 (Education SEPP) – Schedule 4</w:t>
            </w:r>
          </w:p>
        </w:tc>
      </w:tr>
      <w:tr w:rsidR="00790D2F" w:rsidTr="00E17400">
        <w:tc>
          <w:tcPr>
            <w:tcW w:w="4151" w:type="dxa"/>
            <w:shd w:val="clear" w:color="auto" w:fill="D9D9D9" w:themeFill="background1" w:themeFillShade="D9"/>
          </w:tcPr>
          <w:p w:rsidR="00790D2F" w:rsidRPr="00790D2F" w:rsidRDefault="00790D2F" w:rsidP="00790D2F">
            <w:pPr>
              <w:jc w:val="both"/>
              <w:rPr>
                <w:rFonts w:cs="Arial"/>
                <w:b/>
                <w:bCs/>
                <w:color w:val="000000"/>
                <w:sz w:val="22"/>
                <w:szCs w:val="22"/>
              </w:rPr>
            </w:pPr>
            <w:r w:rsidRPr="00790D2F">
              <w:rPr>
                <w:rFonts w:cs="Arial"/>
                <w:b/>
                <w:bCs/>
                <w:color w:val="000000"/>
                <w:sz w:val="22"/>
                <w:szCs w:val="22"/>
              </w:rPr>
              <w:t>Clause</w:t>
            </w:r>
          </w:p>
        </w:tc>
        <w:tc>
          <w:tcPr>
            <w:tcW w:w="4151" w:type="dxa"/>
            <w:shd w:val="clear" w:color="auto" w:fill="D9D9D9" w:themeFill="background1" w:themeFillShade="D9"/>
          </w:tcPr>
          <w:p w:rsidR="00790D2F" w:rsidRPr="00790D2F" w:rsidRDefault="00790D2F" w:rsidP="00790D2F">
            <w:pPr>
              <w:jc w:val="both"/>
              <w:rPr>
                <w:rFonts w:cs="Arial"/>
                <w:b/>
                <w:bCs/>
                <w:color w:val="000000"/>
                <w:sz w:val="22"/>
                <w:szCs w:val="22"/>
              </w:rPr>
            </w:pPr>
            <w:r w:rsidRPr="00790D2F">
              <w:rPr>
                <w:rFonts w:cs="Arial"/>
                <w:b/>
                <w:bCs/>
                <w:color w:val="000000"/>
                <w:sz w:val="22"/>
                <w:szCs w:val="22"/>
              </w:rPr>
              <w:t>Assessment</w:t>
            </w:r>
          </w:p>
        </w:tc>
      </w:tr>
      <w:tr w:rsidR="00790D2F" w:rsidTr="00681C6A">
        <w:tc>
          <w:tcPr>
            <w:tcW w:w="8302" w:type="dxa"/>
            <w:gridSpan w:val="2"/>
            <w:shd w:val="clear" w:color="auto" w:fill="D9D9D9" w:themeFill="background1" w:themeFillShade="D9"/>
          </w:tcPr>
          <w:p w:rsidR="00790D2F" w:rsidRPr="00681C6A" w:rsidRDefault="00790D2F" w:rsidP="00790D2F">
            <w:pPr>
              <w:jc w:val="both"/>
              <w:rPr>
                <w:rFonts w:cs="Arial"/>
                <w:b/>
                <w:bCs/>
                <w:color w:val="000000"/>
                <w:sz w:val="22"/>
                <w:szCs w:val="22"/>
              </w:rPr>
            </w:pPr>
            <w:r w:rsidRPr="00681C6A">
              <w:rPr>
                <w:rFonts w:cs="Arial"/>
                <w:b/>
                <w:bCs/>
                <w:color w:val="000000"/>
                <w:sz w:val="22"/>
                <w:szCs w:val="22"/>
              </w:rPr>
              <w:t>Principle 1—context, built form and landscape</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Schools should be designed to respond to and enhance the positive qualities of their setting, landscape and heritage, including Aboriginal cultural heritage. The design and spatial organisation of buildings and the spaces between them should be informed by site conditions such as topography, orientation and climate.</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t>Landscape should be integrated into the design of school developments to enhance on-site amenity, contribute to the streetscape and mitigate negative impacts on neighbouring sites.</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t>School buildings and their grounds on land that is identified in or under a local environmental plan as a scenic protection area should be designed to recognise and protect the special visual qualities and natural environment of the area, and located and designed to minimise the development’s visual impact on those qualities and that natural environment.</w:t>
            </w:r>
          </w:p>
        </w:tc>
        <w:tc>
          <w:tcPr>
            <w:tcW w:w="4151" w:type="dxa"/>
          </w:tcPr>
          <w:p w:rsidR="003D094B" w:rsidRDefault="003D094B" w:rsidP="00790D2F">
            <w:pPr>
              <w:jc w:val="both"/>
              <w:rPr>
                <w:rFonts w:cs="Arial"/>
                <w:color w:val="000000"/>
                <w:sz w:val="22"/>
                <w:szCs w:val="22"/>
              </w:rPr>
            </w:pPr>
            <w:r>
              <w:rPr>
                <w:rFonts w:cs="Arial"/>
                <w:color w:val="000000"/>
                <w:sz w:val="22"/>
                <w:szCs w:val="22"/>
              </w:rPr>
              <w:t xml:space="preserve">The proposal </w:t>
            </w:r>
            <w:r w:rsidR="00F31F4C">
              <w:rPr>
                <w:rFonts w:cs="Arial"/>
                <w:color w:val="000000"/>
                <w:sz w:val="22"/>
                <w:szCs w:val="22"/>
              </w:rPr>
              <w:t xml:space="preserve">is centrally located within the 34.6 hectare site and </w:t>
            </w:r>
            <w:r>
              <w:rPr>
                <w:rFonts w:cs="Arial"/>
                <w:color w:val="000000"/>
                <w:sz w:val="22"/>
                <w:szCs w:val="22"/>
              </w:rPr>
              <w:t>complies with the maximum height of buildings development standard</w:t>
            </w:r>
            <w:r w:rsidR="00F31F4C">
              <w:rPr>
                <w:rFonts w:cs="Arial"/>
                <w:color w:val="000000"/>
                <w:sz w:val="22"/>
                <w:szCs w:val="22"/>
              </w:rPr>
              <w:t>. The overall bulk and scale of the development is considered appropriate considering the existing building context and site topography.</w:t>
            </w:r>
          </w:p>
          <w:p w:rsidR="003D094B" w:rsidRDefault="003D094B" w:rsidP="00790D2F">
            <w:pPr>
              <w:jc w:val="both"/>
              <w:rPr>
                <w:rFonts w:cs="Arial"/>
                <w:color w:val="000000"/>
                <w:sz w:val="22"/>
                <w:szCs w:val="22"/>
              </w:rPr>
            </w:pPr>
          </w:p>
          <w:p w:rsidR="003D094B" w:rsidRDefault="003D094B" w:rsidP="00790D2F">
            <w:pPr>
              <w:jc w:val="both"/>
              <w:rPr>
                <w:rFonts w:cs="Arial"/>
                <w:color w:val="000000"/>
                <w:sz w:val="22"/>
                <w:szCs w:val="22"/>
              </w:rPr>
            </w:pPr>
          </w:p>
          <w:p w:rsidR="003D094B" w:rsidRDefault="00F31F4C" w:rsidP="00790D2F">
            <w:pPr>
              <w:jc w:val="both"/>
              <w:rPr>
                <w:rFonts w:cs="Arial"/>
                <w:color w:val="000000"/>
                <w:sz w:val="22"/>
                <w:szCs w:val="22"/>
              </w:rPr>
            </w:pPr>
            <w:r>
              <w:rPr>
                <w:rFonts w:cs="Arial"/>
                <w:color w:val="000000"/>
                <w:sz w:val="22"/>
                <w:szCs w:val="22"/>
              </w:rPr>
              <w:t>A comprehensive landscape plan was provided with the application that includes a species selection and design that will enhance on-site amenity.</w:t>
            </w:r>
          </w:p>
          <w:p w:rsidR="00F31F4C" w:rsidRDefault="00F31F4C" w:rsidP="00790D2F">
            <w:pPr>
              <w:jc w:val="both"/>
              <w:rPr>
                <w:rFonts w:cs="Arial"/>
                <w:color w:val="000000"/>
                <w:sz w:val="22"/>
                <w:szCs w:val="22"/>
              </w:rPr>
            </w:pPr>
          </w:p>
          <w:p w:rsidR="00F31F4C" w:rsidRDefault="00F31F4C" w:rsidP="00790D2F">
            <w:pPr>
              <w:jc w:val="both"/>
              <w:rPr>
                <w:rFonts w:cs="Arial"/>
                <w:color w:val="000000"/>
                <w:sz w:val="22"/>
                <w:szCs w:val="22"/>
              </w:rPr>
            </w:pPr>
          </w:p>
          <w:p w:rsidR="009B27D1" w:rsidRDefault="00F31F4C" w:rsidP="00F70DB3">
            <w:pPr>
              <w:jc w:val="both"/>
              <w:rPr>
                <w:rFonts w:cs="Arial"/>
                <w:color w:val="000000"/>
                <w:sz w:val="22"/>
                <w:szCs w:val="22"/>
              </w:rPr>
            </w:pPr>
            <w:r>
              <w:rPr>
                <w:rFonts w:cs="Arial"/>
                <w:color w:val="000000"/>
                <w:sz w:val="22"/>
                <w:szCs w:val="22"/>
              </w:rPr>
              <w:t xml:space="preserve">It is noted that the school buildings or grounds are not listed as a scenic protection area. </w:t>
            </w:r>
            <w:r w:rsidR="00F70DB3">
              <w:rPr>
                <w:rFonts w:cs="Arial"/>
                <w:color w:val="000000"/>
                <w:sz w:val="22"/>
                <w:szCs w:val="22"/>
              </w:rPr>
              <w:t xml:space="preserve">The Camden Development Control Plan 2019 lists Cobbitty Road as a significant cultural landscape however the setback of the proposal from the road, as well as the existing screening in the form of landscaping and buildings means that </w:t>
            </w:r>
            <w:r w:rsidR="00F70DB3">
              <w:rPr>
                <w:rFonts w:cs="Arial"/>
                <w:color w:val="000000"/>
                <w:sz w:val="22"/>
                <w:szCs w:val="22"/>
              </w:rPr>
              <w:lastRenderedPageBreak/>
              <w:t xml:space="preserve">the proposal is unlikely to impact upon the significance. </w:t>
            </w:r>
          </w:p>
        </w:tc>
      </w:tr>
      <w:tr w:rsidR="00790D2F" w:rsidTr="00681C6A">
        <w:tc>
          <w:tcPr>
            <w:tcW w:w="8302" w:type="dxa"/>
            <w:gridSpan w:val="2"/>
            <w:shd w:val="clear" w:color="auto" w:fill="D9D9D9" w:themeFill="background1" w:themeFillShade="D9"/>
          </w:tcPr>
          <w:p w:rsidR="00790D2F" w:rsidRDefault="00790D2F" w:rsidP="00790D2F">
            <w:pPr>
              <w:jc w:val="both"/>
              <w:rPr>
                <w:rFonts w:cs="Arial"/>
                <w:color w:val="000000"/>
                <w:sz w:val="22"/>
                <w:szCs w:val="22"/>
              </w:rPr>
            </w:pPr>
            <w:r w:rsidRPr="00681C6A">
              <w:rPr>
                <w:rFonts w:cs="Arial"/>
                <w:b/>
                <w:bCs/>
                <w:color w:val="000000"/>
                <w:sz w:val="22"/>
                <w:szCs w:val="22"/>
              </w:rPr>
              <w:lastRenderedPageBreak/>
              <w:t>Principle 2—sustainable, efficient and durable</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Good design combines positive environmental, social and economic outcomes. Schools and school buildings should be designed to minimise the consumption of energy, water and natural resources and reduce waste and encourage recycling.</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t>Schools should be designed to be durable, resilient and adaptable, enabling them to evolve over time to meet future requirements.</w:t>
            </w:r>
          </w:p>
        </w:tc>
        <w:tc>
          <w:tcPr>
            <w:tcW w:w="4151" w:type="dxa"/>
          </w:tcPr>
          <w:p w:rsidR="00790D2F" w:rsidRDefault="00BA0458" w:rsidP="00790D2F">
            <w:pPr>
              <w:jc w:val="both"/>
              <w:rPr>
                <w:rFonts w:cs="Arial"/>
                <w:color w:val="000000"/>
                <w:sz w:val="22"/>
                <w:szCs w:val="22"/>
              </w:rPr>
            </w:pPr>
            <w:r>
              <w:rPr>
                <w:rFonts w:cs="Arial"/>
                <w:color w:val="000000"/>
                <w:sz w:val="22"/>
                <w:szCs w:val="22"/>
              </w:rPr>
              <w:t>The proposal provides a variety of devices to minimise energy consumption and reduce water and natural resources use. These include sun shading devices and rainwater harvesting.</w:t>
            </w:r>
          </w:p>
          <w:p w:rsidR="00BA0458" w:rsidRDefault="00BA0458" w:rsidP="00790D2F">
            <w:pPr>
              <w:jc w:val="both"/>
              <w:rPr>
                <w:rFonts w:cs="Arial"/>
                <w:color w:val="000000"/>
                <w:sz w:val="22"/>
                <w:szCs w:val="22"/>
              </w:rPr>
            </w:pPr>
          </w:p>
          <w:p w:rsidR="00BA0458" w:rsidRDefault="00BA0458" w:rsidP="00790D2F">
            <w:pPr>
              <w:jc w:val="both"/>
              <w:rPr>
                <w:rFonts w:cs="Arial"/>
                <w:color w:val="000000"/>
                <w:sz w:val="22"/>
                <w:szCs w:val="22"/>
              </w:rPr>
            </w:pPr>
          </w:p>
          <w:p w:rsidR="00BA0458" w:rsidRDefault="00BA0458" w:rsidP="00790D2F">
            <w:pPr>
              <w:jc w:val="both"/>
              <w:rPr>
                <w:rFonts w:cs="Arial"/>
                <w:color w:val="000000"/>
                <w:sz w:val="22"/>
                <w:szCs w:val="22"/>
              </w:rPr>
            </w:pPr>
          </w:p>
          <w:p w:rsidR="00BA0458" w:rsidRDefault="00BA0458" w:rsidP="00790D2F">
            <w:pPr>
              <w:jc w:val="both"/>
              <w:rPr>
                <w:rFonts w:cs="Arial"/>
                <w:color w:val="000000"/>
                <w:sz w:val="22"/>
                <w:szCs w:val="22"/>
              </w:rPr>
            </w:pPr>
            <w:r>
              <w:rPr>
                <w:rFonts w:cs="Arial"/>
                <w:color w:val="000000"/>
                <w:sz w:val="22"/>
                <w:szCs w:val="22"/>
              </w:rPr>
              <w:t>The buildings use a structural portal frame system meaning that internal structural walls are minimised</w:t>
            </w:r>
            <w:r w:rsidR="00E800A9">
              <w:rPr>
                <w:rFonts w:cs="Arial"/>
                <w:color w:val="000000"/>
                <w:sz w:val="22"/>
                <w:szCs w:val="22"/>
              </w:rPr>
              <w:t>. This ensures the building is</w:t>
            </w:r>
            <w:r>
              <w:rPr>
                <w:rFonts w:cs="Arial"/>
                <w:color w:val="000000"/>
                <w:sz w:val="22"/>
                <w:szCs w:val="22"/>
              </w:rPr>
              <w:t xml:space="preserve"> future proofed with flexibility and adaptability possible.</w:t>
            </w:r>
          </w:p>
        </w:tc>
      </w:tr>
      <w:tr w:rsidR="00790D2F" w:rsidTr="00681C6A">
        <w:tc>
          <w:tcPr>
            <w:tcW w:w="8302" w:type="dxa"/>
            <w:gridSpan w:val="2"/>
            <w:shd w:val="clear" w:color="auto" w:fill="D9D9D9" w:themeFill="background1" w:themeFillShade="D9"/>
          </w:tcPr>
          <w:p w:rsidR="00790D2F" w:rsidRPr="00681C6A" w:rsidRDefault="00790D2F" w:rsidP="00790D2F">
            <w:pPr>
              <w:jc w:val="both"/>
              <w:rPr>
                <w:rFonts w:cs="Arial"/>
                <w:b/>
                <w:bCs/>
                <w:color w:val="000000"/>
                <w:sz w:val="22"/>
                <w:szCs w:val="22"/>
              </w:rPr>
            </w:pPr>
            <w:r w:rsidRPr="00681C6A">
              <w:rPr>
                <w:rFonts w:cs="Arial"/>
                <w:b/>
                <w:bCs/>
                <w:color w:val="000000"/>
                <w:sz w:val="22"/>
                <w:szCs w:val="22"/>
              </w:rPr>
              <w:t>Principle 3—accessible and inclusive</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School buildings and their grounds should provide good wayfinding and be welcoming, accessible and inclusive to people with differing needs and capabilities.</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t>Schools should actively seek opportunities for their facilities to be shared with the community and cater for activities outside of school hours.</w:t>
            </w:r>
          </w:p>
        </w:tc>
        <w:tc>
          <w:tcPr>
            <w:tcW w:w="4151" w:type="dxa"/>
          </w:tcPr>
          <w:p w:rsidR="00BA0458" w:rsidRDefault="00BA0458" w:rsidP="00790D2F">
            <w:pPr>
              <w:jc w:val="both"/>
              <w:rPr>
                <w:rFonts w:cs="Arial"/>
                <w:color w:val="000000"/>
                <w:sz w:val="22"/>
                <w:szCs w:val="22"/>
              </w:rPr>
            </w:pPr>
            <w:r>
              <w:rPr>
                <w:rFonts w:cs="Arial"/>
                <w:color w:val="000000"/>
                <w:sz w:val="22"/>
                <w:szCs w:val="22"/>
              </w:rPr>
              <w:t xml:space="preserve">The proposal maintains and enhances wayfinding through the site. The design </w:t>
            </w:r>
            <w:r w:rsidR="00C57C4B">
              <w:rPr>
                <w:rFonts w:cs="Arial"/>
                <w:color w:val="000000"/>
                <w:sz w:val="22"/>
                <w:szCs w:val="22"/>
              </w:rPr>
              <w:t xml:space="preserve">is considered accessible and is capable of complying with the NCC </w:t>
            </w:r>
            <w:r w:rsidR="00B86AE9">
              <w:rPr>
                <w:rFonts w:cs="Arial"/>
                <w:color w:val="000000"/>
                <w:sz w:val="22"/>
                <w:szCs w:val="22"/>
              </w:rPr>
              <w:t xml:space="preserve">and access to premises standards </w:t>
            </w:r>
            <w:r w:rsidR="00C57C4B">
              <w:rPr>
                <w:rFonts w:cs="Arial"/>
                <w:color w:val="000000"/>
                <w:sz w:val="22"/>
                <w:szCs w:val="22"/>
              </w:rPr>
              <w:t xml:space="preserve">with regard to accessibility. </w:t>
            </w:r>
          </w:p>
          <w:p w:rsidR="00BA0458" w:rsidRDefault="00BA0458" w:rsidP="00790D2F">
            <w:pPr>
              <w:jc w:val="both"/>
              <w:rPr>
                <w:rFonts w:cs="Arial"/>
                <w:color w:val="000000"/>
                <w:sz w:val="22"/>
                <w:szCs w:val="22"/>
              </w:rPr>
            </w:pPr>
          </w:p>
          <w:p w:rsidR="00BA0458" w:rsidRDefault="00BA0458" w:rsidP="00790D2F">
            <w:pPr>
              <w:jc w:val="both"/>
              <w:rPr>
                <w:rFonts w:cs="Arial"/>
                <w:color w:val="000000"/>
                <w:sz w:val="22"/>
                <w:szCs w:val="22"/>
              </w:rPr>
            </w:pPr>
            <w:r w:rsidRPr="00BA2681">
              <w:rPr>
                <w:rFonts w:cs="Arial"/>
                <w:color w:val="000000"/>
                <w:sz w:val="22"/>
                <w:szCs w:val="22"/>
              </w:rPr>
              <w:t xml:space="preserve">There are existing opportunities for community use throughout the site including </w:t>
            </w:r>
            <w:r w:rsidRPr="005C24E5">
              <w:rPr>
                <w:rFonts w:cs="Arial"/>
                <w:color w:val="000000"/>
                <w:sz w:val="22"/>
                <w:szCs w:val="22"/>
              </w:rPr>
              <w:t xml:space="preserve">a gymnasium, </w:t>
            </w:r>
            <w:r w:rsidRPr="00BA2681">
              <w:rPr>
                <w:rFonts w:cs="Arial"/>
                <w:color w:val="000000"/>
                <w:sz w:val="22"/>
                <w:szCs w:val="22"/>
              </w:rPr>
              <w:t xml:space="preserve">a </w:t>
            </w:r>
            <w:r w:rsidRPr="005C24E5">
              <w:rPr>
                <w:rFonts w:cs="Arial"/>
                <w:color w:val="000000"/>
                <w:sz w:val="22"/>
                <w:szCs w:val="22"/>
              </w:rPr>
              <w:t>playing field</w:t>
            </w:r>
            <w:r w:rsidRPr="00BA2681">
              <w:rPr>
                <w:rFonts w:cs="Arial"/>
                <w:color w:val="000000"/>
                <w:sz w:val="22"/>
                <w:szCs w:val="22"/>
              </w:rPr>
              <w:t xml:space="preserve">, </w:t>
            </w:r>
            <w:r w:rsidRPr="005C24E5">
              <w:rPr>
                <w:rFonts w:cs="Arial"/>
                <w:color w:val="000000"/>
                <w:sz w:val="22"/>
                <w:szCs w:val="22"/>
              </w:rPr>
              <w:t xml:space="preserve">basketball courts </w:t>
            </w:r>
            <w:r w:rsidRPr="00BA2681">
              <w:rPr>
                <w:rFonts w:cs="Arial"/>
                <w:color w:val="000000"/>
                <w:sz w:val="22"/>
                <w:szCs w:val="22"/>
              </w:rPr>
              <w:t>and a general assembly area. The proposed building will not reduce the ability of the community to utilise the school for community purposes.</w:t>
            </w:r>
          </w:p>
        </w:tc>
      </w:tr>
      <w:tr w:rsidR="00790D2F" w:rsidTr="00681C6A">
        <w:tc>
          <w:tcPr>
            <w:tcW w:w="8302" w:type="dxa"/>
            <w:gridSpan w:val="2"/>
            <w:shd w:val="clear" w:color="auto" w:fill="D9D9D9" w:themeFill="background1" w:themeFillShade="D9"/>
          </w:tcPr>
          <w:p w:rsidR="00790D2F" w:rsidRPr="00681C6A" w:rsidRDefault="00790D2F" w:rsidP="00790D2F">
            <w:pPr>
              <w:jc w:val="both"/>
              <w:rPr>
                <w:rFonts w:cs="Arial"/>
                <w:b/>
                <w:bCs/>
                <w:color w:val="000000"/>
                <w:sz w:val="22"/>
                <w:szCs w:val="22"/>
              </w:rPr>
            </w:pPr>
            <w:r w:rsidRPr="00681C6A">
              <w:rPr>
                <w:rFonts w:cs="Arial"/>
                <w:b/>
                <w:bCs/>
                <w:color w:val="000000"/>
                <w:sz w:val="22"/>
                <w:szCs w:val="22"/>
              </w:rPr>
              <w:t>Principle 4—health and safety</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Good school development optimises health, safety and security within its boundaries and the surrounding public domain, and balances this with the need to create a welcoming and accessible environment.</w:t>
            </w:r>
          </w:p>
        </w:tc>
        <w:tc>
          <w:tcPr>
            <w:tcW w:w="4151" w:type="dxa"/>
          </w:tcPr>
          <w:p w:rsidR="00790D2F" w:rsidRDefault="00C57C4B" w:rsidP="00790D2F">
            <w:pPr>
              <w:jc w:val="both"/>
              <w:rPr>
                <w:rFonts w:cs="Arial"/>
                <w:color w:val="000000"/>
                <w:sz w:val="22"/>
                <w:szCs w:val="22"/>
              </w:rPr>
            </w:pPr>
            <w:r>
              <w:rPr>
                <w:rFonts w:cs="Arial"/>
                <w:color w:val="000000"/>
                <w:sz w:val="22"/>
                <w:szCs w:val="22"/>
              </w:rPr>
              <w:t>The new and refurbished buildings will contribut</w:t>
            </w:r>
            <w:r w:rsidR="00E800A9">
              <w:rPr>
                <w:rFonts w:cs="Arial"/>
                <w:color w:val="000000"/>
                <w:sz w:val="22"/>
                <w:szCs w:val="22"/>
              </w:rPr>
              <w:t>e towards increasing the level of health, safety and security within the grounds. This will be achieved through several methods including relocating a number of car parking spaces away from school buildings and incorporating them into the main car parking area. The public domain will remain largely unaffected due to their being no increase in student or staff numbers.</w:t>
            </w:r>
          </w:p>
        </w:tc>
      </w:tr>
      <w:tr w:rsidR="00790D2F" w:rsidTr="00681C6A">
        <w:tc>
          <w:tcPr>
            <w:tcW w:w="8302" w:type="dxa"/>
            <w:gridSpan w:val="2"/>
            <w:shd w:val="clear" w:color="auto" w:fill="D9D9D9" w:themeFill="background1" w:themeFillShade="D9"/>
          </w:tcPr>
          <w:p w:rsidR="00790D2F" w:rsidRPr="00681C6A" w:rsidRDefault="00790D2F" w:rsidP="00790D2F">
            <w:pPr>
              <w:jc w:val="both"/>
              <w:rPr>
                <w:rFonts w:cs="Arial"/>
                <w:b/>
                <w:bCs/>
                <w:color w:val="000000"/>
                <w:sz w:val="22"/>
                <w:szCs w:val="22"/>
              </w:rPr>
            </w:pPr>
            <w:r w:rsidRPr="00681C6A">
              <w:rPr>
                <w:rFonts w:cs="Arial"/>
                <w:b/>
                <w:bCs/>
                <w:color w:val="000000"/>
                <w:sz w:val="22"/>
                <w:szCs w:val="22"/>
              </w:rPr>
              <w:t>Principle 5—amenity</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Schools should provide pleasant and engaging spaces that are accessible for a wide range of educational, informal and community activities, while also considering the amenity of adjacent development and the local neighbourhood.</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lastRenderedPageBreak/>
              <w:t>Schools located near busy roads or near rail corridors should incorporate appropriate noise mitigation measures to ensure a high level of amenity for occupants.</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t>Schools should include appropriate, efficient, stage and age appropriate indoor and outdoor learning and play spaces, access to sunlight, natural ventilation, outlook, visual and acoustic privacy, storage and service areas.</w:t>
            </w:r>
          </w:p>
        </w:tc>
        <w:tc>
          <w:tcPr>
            <w:tcW w:w="4151" w:type="dxa"/>
          </w:tcPr>
          <w:p w:rsidR="005B5B87" w:rsidRDefault="00E800A9" w:rsidP="00790D2F">
            <w:pPr>
              <w:jc w:val="both"/>
              <w:rPr>
                <w:rFonts w:cs="Arial"/>
                <w:color w:val="000000"/>
                <w:sz w:val="22"/>
                <w:szCs w:val="22"/>
              </w:rPr>
            </w:pPr>
            <w:r>
              <w:rPr>
                <w:rFonts w:cs="Arial"/>
                <w:color w:val="000000"/>
                <w:sz w:val="22"/>
                <w:szCs w:val="22"/>
              </w:rPr>
              <w:lastRenderedPageBreak/>
              <w:t xml:space="preserve">The school currently has a wide range of educational and </w:t>
            </w:r>
            <w:r w:rsidR="00286DCA">
              <w:rPr>
                <w:rFonts w:cs="Arial"/>
                <w:color w:val="000000"/>
                <w:sz w:val="22"/>
                <w:szCs w:val="22"/>
              </w:rPr>
              <w:t>extracurricular spaces</w:t>
            </w:r>
            <w:r>
              <w:rPr>
                <w:rFonts w:cs="Arial"/>
                <w:color w:val="000000"/>
                <w:sz w:val="22"/>
                <w:szCs w:val="22"/>
              </w:rPr>
              <w:t xml:space="preserve"> available for use. The new and refurbished buildings </w:t>
            </w:r>
            <w:r w:rsidR="0059676C">
              <w:rPr>
                <w:rFonts w:cs="Arial"/>
                <w:color w:val="000000"/>
                <w:sz w:val="22"/>
                <w:szCs w:val="22"/>
              </w:rPr>
              <w:t xml:space="preserve">proposed as part of the subject DA </w:t>
            </w:r>
            <w:r>
              <w:rPr>
                <w:rFonts w:cs="Arial"/>
                <w:color w:val="000000"/>
                <w:sz w:val="22"/>
                <w:szCs w:val="22"/>
              </w:rPr>
              <w:t xml:space="preserve">will further increase the range of </w:t>
            </w:r>
            <w:r w:rsidR="00286DCA">
              <w:rPr>
                <w:rFonts w:cs="Arial"/>
                <w:color w:val="000000"/>
                <w:sz w:val="22"/>
                <w:szCs w:val="22"/>
              </w:rPr>
              <w:t>spaces available to students.</w:t>
            </w:r>
          </w:p>
          <w:p w:rsidR="005B5B87" w:rsidRDefault="005B5B87" w:rsidP="00790D2F">
            <w:pPr>
              <w:jc w:val="both"/>
              <w:rPr>
                <w:rFonts w:cs="Arial"/>
                <w:color w:val="000000"/>
                <w:sz w:val="22"/>
                <w:szCs w:val="22"/>
              </w:rPr>
            </w:pPr>
          </w:p>
          <w:p w:rsidR="005B5B87" w:rsidRDefault="005B5B87" w:rsidP="00790D2F">
            <w:pPr>
              <w:jc w:val="both"/>
              <w:rPr>
                <w:rFonts w:cs="Arial"/>
                <w:color w:val="000000"/>
                <w:sz w:val="22"/>
                <w:szCs w:val="22"/>
              </w:rPr>
            </w:pPr>
          </w:p>
          <w:p w:rsidR="005B5B87" w:rsidRDefault="005B5B87" w:rsidP="00790D2F">
            <w:pPr>
              <w:jc w:val="both"/>
              <w:rPr>
                <w:rFonts w:cs="Arial"/>
                <w:color w:val="000000"/>
                <w:sz w:val="22"/>
                <w:szCs w:val="22"/>
              </w:rPr>
            </w:pPr>
            <w:r>
              <w:rPr>
                <w:rFonts w:cs="Arial"/>
                <w:color w:val="000000"/>
                <w:sz w:val="22"/>
                <w:szCs w:val="22"/>
              </w:rPr>
              <w:lastRenderedPageBreak/>
              <w:t>The proposal is located away from busy roads or rail corridors.</w:t>
            </w:r>
          </w:p>
          <w:p w:rsidR="005B5B87" w:rsidRDefault="005B5B87" w:rsidP="00790D2F">
            <w:pPr>
              <w:jc w:val="both"/>
              <w:rPr>
                <w:rFonts w:cs="Arial"/>
                <w:color w:val="000000"/>
                <w:sz w:val="22"/>
                <w:szCs w:val="22"/>
              </w:rPr>
            </w:pPr>
          </w:p>
          <w:p w:rsidR="00286DCA" w:rsidRDefault="00286DCA" w:rsidP="00790D2F">
            <w:pPr>
              <w:jc w:val="both"/>
              <w:rPr>
                <w:rFonts w:cs="Arial"/>
                <w:color w:val="000000"/>
                <w:sz w:val="22"/>
                <w:szCs w:val="22"/>
              </w:rPr>
            </w:pPr>
          </w:p>
          <w:p w:rsidR="001D389F" w:rsidRDefault="001D389F" w:rsidP="00790D2F">
            <w:pPr>
              <w:jc w:val="both"/>
              <w:rPr>
                <w:rFonts w:cs="Arial"/>
                <w:color w:val="000000"/>
                <w:sz w:val="22"/>
                <w:szCs w:val="22"/>
              </w:rPr>
            </w:pPr>
          </w:p>
          <w:p w:rsidR="001D389F" w:rsidRDefault="001D389F" w:rsidP="00790D2F">
            <w:pPr>
              <w:jc w:val="both"/>
              <w:rPr>
                <w:rFonts w:cs="Arial"/>
                <w:color w:val="000000"/>
                <w:sz w:val="22"/>
                <w:szCs w:val="22"/>
              </w:rPr>
            </w:pPr>
          </w:p>
          <w:p w:rsidR="005B5B87" w:rsidRDefault="005B5B87" w:rsidP="00790D2F">
            <w:pPr>
              <w:jc w:val="both"/>
              <w:rPr>
                <w:rFonts w:cs="Arial"/>
                <w:color w:val="000000"/>
                <w:sz w:val="22"/>
                <w:szCs w:val="22"/>
              </w:rPr>
            </w:pPr>
            <w:r>
              <w:rPr>
                <w:rFonts w:cs="Arial"/>
                <w:color w:val="000000"/>
                <w:sz w:val="22"/>
                <w:szCs w:val="22"/>
              </w:rPr>
              <w:t>The proposal will enhance the existing learning and play spaces. The building design and surrounding parkland setting will provide solar access during winter months and provide shade during summer months as well as protection from the elements.</w:t>
            </w:r>
          </w:p>
        </w:tc>
      </w:tr>
      <w:tr w:rsidR="00790D2F" w:rsidTr="00681C6A">
        <w:tc>
          <w:tcPr>
            <w:tcW w:w="8302" w:type="dxa"/>
            <w:gridSpan w:val="2"/>
            <w:shd w:val="clear" w:color="auto" w:fill="D9D9D9" w:themeFill="background1" w:themeFillShade="D9"/>
          </w:tcPr>
          <w:p w:rsidR="00790D2F" w:rsidRPr="00681C6A" w:rsidRDefault="00790D2F" w:rsidP="00790D2F">
            <w:pPr>
              <w:jc w:val="both"/>
              <w:rPr>
                <w:rFonts w:cs="Arial"/>
                <w:b/>
                <w:bCs/>
                <w:color w:val="000000"/>
                <w:sz w:val="22"/>
                <w:szCs w:val="22"/>
              </w:rPr>
            </w:pPr>
            <w:r w:rsidRPr="00681C6A">
              <w:rPr>
                <w:rFonts w:cs="Arial"/>
                <w:b/>
                <w:bCs/>
                <w:color w:val="000000"/>
                <w:sz w:val="22"/>
                <w:szCs w:val="22"/>
              </w:rPr>
              <w:lastRenderedPageBreak/>
              <w:t>Principle 6—whole of life, flexible and adaptive</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School design should consider future needs and take a whole-of-life-cycle approach underpinned by site wide strategic and spatial planning. Good design for schools should deliver high environmental performance, ease of adaptation and maximise multi-use facilities.</w:t>
            </w:r>
          </w:p>
        </w:tc>
        <w:tc>
          <w:tcPr>
            <w:tcW w:w="4151" w:type="dxa"/>
          </w:tcPr>
          <w:p w:rsidR="00790D2F" w:rsidRDefault="005B5B87" w:rsidP="00790D2F">
            <w:pPr>
              <w:jc w:val="both"/>
              <w:rPr>
                <w:rFonts w:cs="Arial"/>
                <w:color w:val="000000"/>
                <w:sz w:val="22"/>
                <w:szCs w:val="22"/>
              </w:rPr>
            </w:pPr>
            <w:r w:rsidRPr="005C24E5">
              <w:rPr>
                <w:rFonts w:cs="Arial"/>
                <w:sz w:val="22"/>
                <w:szCs w:val="22"/>
              </w:rPr>
              <w:t>The proposed ‘Integrated Studies Centre’ buildings and refurbishment of the existing TAS and cafeteria buildings</w:t>
            </w:r>
            <w:r>
              <w:rPr>
                <w:rFonts w:cs="Arial"/>
                <w:sz w:val="22"/>
                <w:szCs w:val="22"/>
              </w:rPr>
              <w:t xml:space="preserve"> will improve current teaching facilities by reducing the number of demountable buildings and providing adaptable spaces which will ensure future flexibility of classroom sizes, layouts and uses.</w:t>
            </w:r>
          </w:p>
        </w:tc>
      </w:tr>
      <w:tr w:rsidR="00790D2F" w:rsidTr="00681C6A">
        <w:tc>
          <w:tcPr>
            <w:tcW w:w="8302" w:type="dxa"/>
            <w:gridSpan w:val="2"/>
            <w:shd w:val="clear" w:color="auto" w:fill="D9D9D9" w:themeFill="background1" w:themeFillShade="D9"/>
          </w:tcPr>
          <w:p w:rsidR="00790D2F" w:rsidRPr="00681C6A" w:rsidRDefault="00790D2F" w:rsidP="00790D2F">
            <w:pPr>
              <w:jc w:val="both"/>
              <w:rPr>
                <w:rFonts w:cs="Arial"/>
                <w:b/>
                <w:bCs/>
                <w:color w:val="000000"/>
                <w:sz w:val="22"/>
                <w:szCs w:val="22"/>
              </w:rPr>
            </w:pPr>
            <w:r w:rsidRPr="00681C6A">
              <w:rPr>
                <w:rFonts w:cs="Arial"/>
                <w:b/>
                <w:bCs/>
                <w:color w:val="000000"/>
                <w:sz w:val="22"/>
                <w:szCs w:val="22"/>
              </w:rPr>
              <w:t>Principle 7—aesthetics</w:t>
            </w:r>
          </w:p>
        </w:tc>
      </w:tr>
      <w:tr w:rsidR="00790D2F" w:rsidTr="00C43DF2">
        <w:tc>
          <w:tcPr>
            <w:tcW w:w="4151" w:type="dxa"/>
          </w:tcPr>
          <w:p w:rsidR="00790D2F" w:rsidRDefault="00790D2F" w:rsidP="00790D2F">
            <w:pPr>
              <w:jc w:val="both"/>
              <w:rPr>
                <w:rFonts w:cs="Arial"/>
                <w:color w:val="000000"/>
                <w:sz w:val="22"/>
                <w:szCs w:val="22"/>
              </w:rPr>
            </w:pPr>
            <w:r w:rsidRPr="00C43DF2">
              <w:rPr>
                <w:rFonts w:cs="Arial"/>
                <w:color w:val="000000"/>
                <w:sz w:val="22"/>
                <w:szCs w:val="22"/>
              </w:rPr>
              <w:t>School buildings and their landscape setting should be aesthetically pleasing by achieving a built form that has good proportions and a balanced composition of elements. Schools should respond to positive elements from the site and surrounding neighbourhood and have a positive impact on the quality and character of a neighbourhood.</w:t>
            </w:r>
          </w:p>
          <w:p w:rsidR="00790D2F" w:rsidRPr="00C43DF2" w:rsidRDefault="00790D2F" w:rsidP="00790D2F">
            <w:pPr>
              <w:jc w:val="both"/>
              <w:rPr>
                <w:rFonts w:cs="Arial"/>
                <w:color w:val="000000"/>
                <w:sz w:val="22"/>
                <w:szCs w:val="22"/>
              </w:rPr>
            </w:pPr>
          </w:p>
          <w:p w:rsidR="00790D2F" w:rsidRDefault="00790D2F" w:rsidP="00790D2F">
            <w:pPr>
              <w:jc w:val="both"/>
              <w:rPr>
                <w:rFonts w:cs="Arial"/>
                <w:color w:val="000000"/>
                <w:sz w:val="22"/>
                <w:szCs w:val="22"/>
              </w:rPr>
            </w:pPr>
            <w:r w:rsidRPr="00C43DF2">
              <w:rPr>
                <w:rFonts w:cs="Arial"/>
                <w:color w:val="000000"/>
                <w:sz w:val="22"/>
                <w:szCs w:val="22"/>
              </w:rPr>
              <w:t>The built form should respond to the existing or desired future context, particularly, positive elements from the site and surrounding neighbourhood, and have a positive impact on the quality and sense of identity of the neighbourhood.</w:t>
            </w:r>
          </w:p>
        </w:tc>
        <w:tc>
          <w:tcPr>
            <w:tcW w:w="4151" w:type="dxa"/>
          </w:tcPr>
          <w:p w:rsidR="00790D2F" w:rsidRDefault="00F70DB3" w:rsidP="00790D2F">
            <w:pPr>
              <w:jc w:val="both"/>
              <w:rPr>
                <w:rFonts w:cs="Arial"/>
                <w:color w:val="000000"/>
                <w:sz w:val="22"/>
                <w:szCs w:val="22"/>
              </w:rPr>
            </w:pPr>
            <w:r>
              <w:rPr>
                <w:rFonts w:cs="Arial"/>
                <w:color w:val="000000"/>
                <w:sz w:val="22"/>
                <w:szCs w:val="22"/>
              </w:rPr>
              <w:t xml:space="preserve">The proposed colours, materials and overall built form are </w:t>
            </w:r>
            <w:r w:rsidR="005B5B87">
              <w:rPr>
                <w:rFonts w:cs="Arial"/>
                <w:color w:val="000000"/>
                <w:sz w:val="22"/>
                <w:szCs w:val="22"/>
              </w:rPr>
              <w:t xml:space="preserve">well </w:t>
            </w:r>
            <w:r>
              <w:rPr>
                <w:rFonts w:cs="Arial"/>
                <w:color w:val="000000"/>
                <w:sz w:val="22"/>
                <w:szCs w:val="22"/>
              </w:rPr>
              <w:t>considered</w:t>
            </w:r>
            <w:r w:rsidR="005B5B87">
              <w:rPr>
                <w:rFonts w:cs="Arial"/>
                <w:color w:val="000000"/>
                <w:sz w:val="22"/>
                <w:szCs w:val="22"/>
              </w:rPr>
              <w:t xml:space="preserve">, </w:t>
            </w:r>
            <w:r>
              <w:rPr>
                <w:rFonts w:cs="Arial"/>
                <w:color w:val="000000"/>
                <w:sz w:val="22"/>
                <w:szCs w:val="22"/>
              </w:rPr>
              <w:t>aesthetically pleasing</w:t>
            </w:r>
            <w:r w:rsidR="005B5B87">
              <w:rPr>
                <w:rFonts w:cs="Arial"/>
                <w:color w:val="000000"/>
                <w:sz w:val="22"/>
                <w:szCs w:val="22"/>
              </w:rPr>
              <w:t xml:space="preserve"> and</w:t>
            </w:r>
            <w:r>
              <w:rPr>
                <w:rFonts w:cs="Arial"/>
                <w:color w:val="000000"/>
                <w:sz w:val="22"/>
                <w:szCs w:val="22"/>
              </w:rPr>
              <w:t xml:space="preserve"> compatible with both the existing built form and surrounding site context. </w:t>
            </w:r>
          </w:p>
          <w:p w:rsidR="00286DCA" w:rsidRDefault="00286DCA" w:rsidP="00790D2F">
            <w:pPr>
              <w:jc w:val="both"/>
              <w:rPr>
                <w:rFonts w:cs="Arial"/>
                <w:color w:val="000000"/>
                <w:sz w:val="22"/>
                <w:szCs w:val="22"/>
              </w:rPr>
            </w:pPr>
          </w:p>
          <w:p w:rsidR="00286DCA" w:rsidRDefault="00286DCA" w:rsidP="00790D2F">
            <w:pPr>
              <w:jc w:val="both"/>
              <w:rPr>
                <w:rFonts w:cs="Arial"/>
                <w:color w:val="000000"/>
                <w:sz w:val="22"/>
                <w:szCs w:val="22"/>
              </w:rPr>
            </w:pPr>
          </w:p>
          <w:p w:rsidR="00286DCA" w:rsidRDefault="00286DCA" w:rsidP="00790D2F">
            <w:pPr>
              <w:jc w:val="both"/>
              <w:rPr>
                <w:rFonts w:cs="Arial"/>
                <w:color w:val="000000"/>
                <w:sz w:val="22"/>
                <w:szCs w:val="22"/>
              </w:rPr>
            </w:pPr>
          </w:p>
          <w:p w:rsidR="00286DCA" w:rsidRDefault="00286DCA" w:rsidP="00790D2F">
            <w:pPr>
              <w:jc w:val="both"/>
              <w:rPr>
                <w:rFonts w:cs="Arial"/>
                <w:color w:val="000000"/>
                <w:sz w:val="22"/>
                <w:szCs w:val="22"/>
              </w:rPr>
            </w:pPr>
          </w:p>
          <w:p w:rsidR="00286DCA" w:rsidRDefault="00286DCA" w:rsidP="00790D2F">
            <w:pPr>
              <w:jc w:val="both"/>
              <w:rPr>
                <w:rFonts w:cs="Arial"/>
                <w:color w:val="000000"/>
                <w:sz w:val="22"/>
                <w:szCs w:val="22"/>
              </w:rPr>
            </w:pPr>
          </w:p>
          <w:p w:rsidR="00286DCA" w:rsidRDefault="00286DCA" w:rsidP="00790D2F">
            <w:pPr>
              <w:jc w:val="both"/>
              <w:rPr>
                <w:rFonts w:cs="Arial"/>
                <w:color w:val="000000"/>
                <w:sz w:val="22"/>
                <w:szCs w:val="22"/>
              </w:rPr>
            </w:pPr>
            <w:r>
              <w:rPr>
                <w:rFonts w:cs="Arial"/>
                <w:color w:val="000000"/>
                <w:sz w:val="22"/>
                <w:szCs w:val="22"/>
              </w:rPr>
              <w:t>T</w:t>
            </w:r>
            <w:r w:rsidRPr="00286DCA">
              <w:rPr>
                <w:rFonts w:cs="Arial"/>
                <w:color w:val="000000"/>
                <w:sz w:val="22"/>
                <w:szCs w:val="22"/>
              </w:rPr>
              <w:t>he building aesth</w:t>
            </w:r>
            <w:r>
              <w:rPr>
                <w:rFonts w:cs="Arial"/>
                <w:color w:val="000000"/>
                <w:sz w:val="22"/>
                <w:szCs w:val="22"/>
              </w:rPr>
              <w:t xml:space="preserve">etics </w:t>
            </w:r>
            <w:r w:rsidR="0059676C">
              <w:rPr>
                <w:rFonts w:cs="Arial"/>
                <w:color w:val="000000"/>
                <w:sz w:val="22"/>
                <w:szCs w:val="22"/>
              </w:rPr>
              <w:t xml:space="preserve">are </w:t>
            </w:r>
            <w:r>
              <w:rPr>
                <w:rFonts w:cs="Arial"/>
                <w:color w:val="000000"/>
                <w:sz w:val="22"/>
                <w:szCs w:val="22"/>
              </w:rPr>
              <w:t xml:space="preserve">well considered </w:t>
            </w:r>
            <w:r w:rsidR="0059676C">
              <w:rPr>
                <w:rFonts w:cs="Arial"/>
                <w:color w:val="000000"/>
                <w:sz w:val="22"/>
                <w:szCs w:val="22"/>
              </w:rPr>
              <w:t>with t</w:t>
            </w:r>
            <w:r>
              <w:rPr>
                <w:rFonts w:cs="Arial"/>
                <w:color w:val="000000"/>
                <w:sz w:val="22"/>
                <w:szCs w:val="22"/>
              </w:rPr>
              <w:t>he</w:t>
            </w:r>
            <w:r w:rsidRPr="00286DCA">
              <w:rPr>
                <w:rFonts w:cs="Arial"/>
                <w:color w:val="000000"/>
                <w:sz w:val="22"/>
                <w:szCs w:val="22"/>
              </w:rPr>
              <w:t xml:space="preserve"> use of materials which are sympathetic to the natural landscape and to the wider neighbourhood beyond.</w:t>
            </w:r>
          </w:p>
        </w:tc>
      </w:tr>
    </w:tbl>
    <w:p w:rsidR="00BA2681" w:rsidRPr="00BA2681" w:rsidRDefault="00BA2681" w:rsidP="00BA2681">
      <w:pPr>
        <w:jc w:val="both"/>
        <w:rPr>
          <w:rFonts w:cs="Arial"/>
          <w:color w:val="000000"/>
          <w:sz w:val="22"/>
          <w:szCs w:val="22"/>
        </w:rPr>
      </w:pPr>
    </w:p>
    <w:p w:rsidR="00BA2681" w:rsidRPr="00BA2681" w:rsidRDefault="00BA2681" w:rsidP="00BA2681">
      <w:pPr>
        <w:jc w:val="both"/>
        <w:rPr>
          <w:rFonts w:cs="Arial"/>
          <w:color w:val="000000"/>
          <w:sz w:val="22"/>
          <w:szCs w:val="22"/>
        </w:rPr>
      </w:pPr>
      <w:r w:rsidRPr="00BA2681">
        <w:rPr>
          <w:rFonts w:cs="Arial"/>
          <w:color w:val="000000"/>
          <w:sz w:val="22"/>
          <w:szCs w:val="22"/>
        </w:rPr>
        <w:t>Clause 35 (6)(b) require</w:t>
      </w:r>
      <w:r w:rsidR="00496717">
        <w:rPr>
          <w:rFonts w:cs="Arial"/>
          <w:color w:val="000000"/>
          <w:sz w:val="22"/>
          <w:szCs w:val="22"/>
        </w:rPr>
        <w:t>s</w:t>
      </w:r>
      <w:bookmarkStart w:id="1" w:name="_GoBack"/>
      <w:bookmarkEnd w:id="1"/>
      <w:r w:rsidRPr="00BA2681">
        <w:rPr>
          <w:rFonts w:cs="Arial"/>
          <w:color w:val="000000"/>
          <w:sz w:val="22"/>
          <w:szCs w:val="22"/>
        </w:rPr>
        <w:t xml:space="preserve"> the consent authority to consider whether the development enables the use of the school facilities (including recreational facilities) to be shared with the community. The proposed general learning area is primarily for the use of the school to carry out teaching and ordinary functions associated with education. There are existing opportunities for community use throughout the site including </w:t>
      </w:r>
      <w:r w:rsidR="00C41B72" w:rsidRPr="005C24E5">
        <w:rPr>
          <w:rFonts w:cs="Arial"/>
          <w:color w:val="000000"/>
          <w:sz w:val="22"/>
          <w:szCs w:val="22"/>
        </w:rPr>
        <w:t xml:space="preserve">a gymnasium, </w:t>
      </w:r>
      <w:r w:rsidRPr="00BA2681">
        <w:rPr>
          <w:rFonts w:cs="Arial"/>
          <w:color w:val="000000"/>
          <w:sz w:val="22"/>
          <w:szCs w:val="22"/>
        </w:rPr>
        <w:t xml:space="preserve">a </w:t>
      </w:r>
      <w:r w:rsidR="00C41B72" w:rsidRPr="005C24E5">
        <w:rPr>
          <w:rFonts w:cs="Arial"/>
          <w:color w:val="000000"/>
          <w:sz w:val="22"/>
          <w:szCs w:val="22"/>
        </w:rPr>
        <w:t>playing field</w:t>
      </w:r>
      <w:r w:rsidRPr="00BA2681">
        <w:rPr>
          <w:rFonts w:cs="Arial"/>
          <w:color w:val="000000"/>
          <w:sz w:val="22"/>
          <w:szCs w:val="22"/>
        </w:rPr>
        <w:t xml:space="preserve">, </w:t>
      </w:r>
      <w:r w:rsidR="00C41B72" w:rsidRPr="005C24E5">
        <w:rPr>
          <w:rFonts w:cs="Arial"/>
          <w:color w:val="000000"/>
          <w:sz w:val="22"/>
          <w:szCs w:val="22"/>
        </w:rPr>
        <w:t xml:space="preserve">basketball courts </w:t>
      </w:r>
      <w:r w:rsidRPr="00BA2681">
        <w:rPr>
          <w:rFonts w:cs="Arial"/>
          <w:color w:val="000000"/>
          <w:sz w:val="22"/>
          <w:szCs w:val="22"/>
        </w:rPr>
        <w:t>and a general assembly area. The proposed building will not reduce the ability of the community to utilise the school for community purposes.</w:t>
      </w:r>
    </w:p>
    <w:p w:rsidR="00BA2681" w:rsidRPr="00BA2681" w:rsidRDefault="00BA2681" w:rsidP="00BA2681">
      <w:pPr>
        <w:jc w:val="both"/>
        <w:rPr>
          <w:rFonts w:cs="Arial"/>
          <w:color w:val="000000"/>
          <w:sz w:val="22"/>
          <w:szCs w:val="22"/>
        </w:rPr>
      </w:pPr>
    </w:p>
    <w:p w:rsidR="00BA2681" w:rsidRPr="00BA2681" w:rsidRDefault="00BA2681" w:rsidP="00BA2681">
      <w:pPr>
        <w:jc w:val="both"/>
        <w:rPr>
          <w:rFonts w:cs="Arial"/>
          <w:color w:val="000000"/>
          <w:sz w:val="22"/>
          <w:szCs w:val="22"/>
        </w:rPr>
      </w:pPr>
      <w:r w:rsidRPr="00BA2681">
        <w:rPr>
          <w:rFonts w:cs="Arial"/>
          <w:color w:val="000000"/>
          <w:sz w:val="22"/>
          <w:szCs w:val="22"/>
        </w:rPr>
        <w:t>Clause 35(9) of the SEPP requires that any provision of a development control plan (such as the Camden DCP 201</w:t>
      </w:r>
      <w:r w:rsidR="00E2617C" w:rsidRPr="005C24E5">
        <w:rPr>
          <w:rFonts w:cs="Arial"/>
          <w:color w:val="000000"/>
          <w:sz w:val="22"/>
          <w:szCs w:val="22"/>
        </w:rPr>
        <w:t>9 and Oran Park DCP 2007</w:t>
      </w:r>
      <w:r w:rsidRPr="00BA2681">
        <w:rPr>
          <w:rFonts w:cs="Arial"/>
          <w:color w:val="000000"/>
          <w:sz w:val="22"/>
          <w:szCs w:val="22"/>
        </w:rPr>
        <w:t>) has no effect, regardless of when the development control plan was made. Therefore, the controls of the Camden DCP 2011</w:t>
      </w:r>
      <w:r w:rsidR="00E2617C" w:rsidRPr="005C24E5">
        <w:rPr>
          <w:rFonts w:cs="Arial"/>
          <w:color w:val="000000"/>
          <w:sz w:val="22"/>
          <w:szCs w:val="22"/>
        </w:rPr>
        <w:t xml:space="preserve"> and Oran Park DCP 2007</w:t>
      </w:r>
      <w:r w:rsidRPr="00BA2681">
        <w:rPr>
          <w:rFonts w:cs="Arial"/>
          <w:color w:val="000000"/>
          <w:sz w:val="22"/>
          <w:szCs w:val="22"/>
        </w:rPr>
        <w:t xml:space="preserve"> do not apply to the development.</w:t>
      </w:r>
    </w:p>
    <w:p w:rsidR="007D3FAC" w:rsidRPr="005C24E5" w:rsidRDefault="007D3FAC" w:rsidP="00971011">
      <w:pPr>
        <w:jc w:val="both"/>
        <w:rPr>
          <w:sz w:val="22"/>
          <w:szCs w:val="22"/>
          <w:u w:val="single"/>
        </w:rPr>
      </w:pPr>
    </w:p>
    <w:p w:rsidR="00971011" w:rsidRPr="005C24E5" w:rsidRDefault="00971011" w:rsidP="00971011">
      <w:pPr>
        <w:jc w:val="both"/>
        <w:rPr>
          <w:sz w:val="22"/>
          <w:szCs w:val="22"/>
          <w:u w:val="single"/>
        </w:rPr>
      </w:pPr>
      <w:r w:rsidRPr="005C24E5">
        <w:rPr>
          <w:sz w:val="22"/>
          <w:szCs w:val="22"/>
          <w:u w:val="single"/>
        </w:rPr>
        <w:t>State Environmental Planning Policy (Sydney Region Growth Centres) 2006 (Growth</w:t>
      </w:r>
      <w:r w:rsidR="00D22340" w:rsidRPr="005C24E5">
        <w:rPr>
          <w:sz w:val="22"/>
          <w:szCs w:val="22"/>
          <w:u w:val="single"/>
        </w:rPr>
        <w:t xml:space="preserve"> </w:t>
      </w:r>
      <w:r w:rsidRPr="005C24E5">
        <w:rPr>
          <w:sz w:val="22"/>
          <w:szCs w:val="22"/>
          <w:u w:val="single"/>
        </w:rPr>
        <w:t>SEPP)</w:t>
      </w:r>
    </w:p>
    <w:p w:rsidR="00971011" w:rsidRPr="005C24E5" w:rsidRDefault="00971011" w:rsidP="00971011">
      <w:pPr>
        <w:jc w:val="both"/>
        <w:rPr>
          <w:sz w:val="22"/>
          <w:szCs w:val="22"/>
        </w:rPr>
      </w:pPr>
    </w:p>
    <w:p w:rsidR="00943BE4" w:rsidRPr="005C24E5" w:rsidRDefault="00943BE4" w:rsidP="00943BE4">
      <w:pPr>
        <w:jc w:val="both"/>
        <w:rPr>
          <w:rFonts w:cs="Arial"/>
          <w:sz w:val="22"/>
          <w:szCs w:val="22"/>
        </w:rPr>
      </w:pPr>
      <w:r w:rsidRPr="005C24E5">
        <w:rPr>
          <w:rFonts w:cs="Arial"/>
          <w:sz w:val="22"/>
          <w:szCs w:val="22"/>
        </w:rPr>
        <w:t xml:space="preserve">The Growth SEPP aims to </w:t>
      </w:r>
      <w:r w:rsidRPr="005C24E5">
        <w:rPr>
          <w:rFonts w:cs="Arial"/>
          <w:color w:val="000000"/>
          <w:sz w:val="22"/>
          <w:szCs w:val="22"/>
        </w:rPr>
        <w:t>co-ordinate the release of land for residential, employment and other urban development in the North West Growth Centre, the South West Growth Centre and the Wilton Growth Area.</w:t>
      </w:r>
    </w:p>
    <w:p w:rsidR="00943BE4" w:rsidRPr="005C24E5" w:rsidRDefault="00943BE4" w:rsidP="00971011">
      <w:pPr>
        <w:jc w:val="both"/>
        <w:rPr>
          <w:sz w:val="22"/>
          <w:szCs w:val="22"/>
        </w:rPr>
      </w:pPr>
    </w:p>
    <w:p w:rsidR="004B2BA2" w:rsidRPr="005C24E5" w:rsidRDefault="004B2BA2" w:rsidP="00971011">
      <w:pPr>
        <w:jc w:val="both"/>
        <w:rPr>
          <w:i/>
          <w:sz w:val="22"/>
          <w:szCs w:val="22"/>
        </w:rPr>
      </w:pPr>
      <w:r w:rsidRPr="005C24E5">
        <w:rPr>
          <w:i/>
          <w:sz w:val="22"/>
          <w:szCs w:val="22"/>
        </w:rPr>
        <w:t>Site Zoning</w:t>
      </w:r>
    </w:p>
    <w:p w:rsidR="004B2BA2" w:rsidRPr="005C24E5" w:rsidRDefault="004B2BA2" w:rsidP="00971011">
      <w:pPr>
        <w:jc w:val="both"/>
        <w:rPr>
          <w:sz w:val="22"/>
          <w:szCs w:val="22"/>
        </w:rPr>
      </w:pPr>
    </w:p>
    <w:p w:rsidR="00D22340" w:rsidRPr="005C24E5" w:rsidRDefault="00D22340" w:rsidP="00971011">
      <w:pPr>
        <w:jc w:val="both"/>
        <w:rPr>
          <w:sz w:val="22"/>
          <w:szCs w:val="22"/>
        </w:rPr>
      </w:pPr>
      <w:r w:rsidRPr="005C24E5">
        <w:rPr>
          <w:sz w:val="22"/>
          <w:szCs w:val="22"/>
        </w:rPr>
        <w:t xml:space="preserve">The site is zoned </w:t>
      </w:r>
      <w:r w:rsidR="007D3FAC" w:rsidRPr="005C24E5">
        <w:rPr>
          <w:sz w:val="22"/>
          <w:szCs w:val="22"/>
        </w:rPr>
        <w:t xml:space="preserve">R1 General Residential </w:t>
      </w:r>
      <w:r w:rsidRPr="005C24E5">
        <w:rPr>
          <w:sz w:val="22"/>
          <w:szCs w:val="22"/>
        </w:rPr>
        <w:t xml:space="preserve">and </w:t>
      </w:r>
      <w:r w:rsidR="007D3FAC" w:rsidRPr="005C24E5">
        <w:rPr>
          <w:sz w:val="22"/>
          <w:szCs w:val="22"/>
        </w:rPr>
        <w:t xml:space="preserve">E2 Environmental Conservation </w:t>
      </w:r>
      <w:r w:rsidRPr="005C24E5">
        <w:rPr>
          <w:sz w:val="22"/>
          <w:szCs w:val="22"/>
        </w:rPr>
        <w:t>pursuant to Appendix 1, Clause 2.2 of the Growth SEPP.</w:t>
      </w:r>
    </w:p>
    <w:p w:rsidR="00D22340" w:rsidRPr="005C24E5" w:rsidRDefault="00D22340" w:rsidP="00971011">
      <w:pPr>
        <w:jc w:val="both"/>
        <w:rPr>
          <w:sz w:val="22"/>
          <w:szCs w:val="22"/>
        </w:rPr>
      </w:pPr>
    </w:p>
    <w:p w:rsidR="004B2BA2" w:rsidRPr="005C24E5" w:rsidRDefault="004B2BA2" w:rsidP="00971011">
      <w:pPr>
        <w:jc w:val="both"/>
        <w:rPr>
          <w:i/>
          <w:sz w:val="22"/>
          <w:szCs w:val="22"/>
        </w:rPr>
      </w:pPr>
      <w:r w:rsidRPr="005C24E5">
        <w:rPr>
          <w:i/>
          <w:sz w:val="22"/>
          <w:szCs w:val="22"/>
        </w:rPr>
        <w:t>Land Use Definitions</w:t>
      </w:r>
    </w:p>
    <w:p w:rsidR="004B2BA2" w:rsidRPr="005C24E5" w:rsidRDefault="004B2BA2" w:rsidP="00971011">
      <w:pPr>
        <w:jc w:val="both"/>
        <w:rPr>
          <w:sz w:val="22"/>
          <w:szCs w:val="22"/>
        </w:rPr>
      </w:pPr>
    </w:p>
    <w:p w:rsidR="00491619" w:rsidRPr="005C24E5" w:rsidRDefault="00D22340" w:rsidP="00971011">
      <w:pPr>
        <w:jc w:val="both"/>
        <w:rPr>
          <w:sz w:val="22"/>
          <w:szCs w:val="22"/>
        </w:rPr>
      </w:pPr>
      <w:r w:rsidRPr="005C24E5">
        <w:rPr>
          <w:sz w:val="22"/>
          <w:szCs w:val="22"/>
        </w:rPr>
        <w:t>The development is defined as a</w:t>
      </w:r>
      <w:r w:rsidR="007D3FAC" w:rsidRPr="005C24E5">
        <w:rPr>
          <w:sz w:val="22"/>
          <w:szCs w:val="22"/>
        </w:rPr>
        <w:t>n</w:t>
      </w:r>
      <w:r w:rsidRPr="005C24E5">
        <w:rPr>
          <w:sz w:val="22"/>
          <w:szCs w:val="22"/>
        </w:rPr>
        <w:t xml:space="preserve"> “</w:t>
      </w:r>
      <w:r w:rsidR="007D3FAC" w:rsidRPr="005C24E5">
        <w:rPr>
          <w:sz w:val="22"/>
          <w:szCs w:val="22"/>
        </w:rPr>
        <w:t>educational establishment</w:t>
      </w:r>
      <w:r w:rsidRPr="005C24E5">
        <w:rPr>
          <w:sz w:val="22"/>
          <w:szCs w:val="22"/>
        </w:rPr>
        <w:t>” by the Growth SEPP.</w:t>
      </w:r>
    </w:p>
    <w:p w:rsidR="00D22340" w:rsidRPr="005C24E5" w:rsidRDefault="00D22340" w:rsidP="00971011">
      <w:pPr>
        <w:jc w:val="both"/>
        <w:rPr>
          <w:sz w:val="22"/>
          <w:szCs w:val="22"/>
        </w:rPr>
      </w:pPr>
    </w:p>
    <w:p w:rsidR="004B2BA2" w:rsidRPr="005C24E5" w:rsidRDefault="004B2BA2" w:rsidP="00971011">
      <w:pPr>
        <w:jc w:val="both"/>
        <w:rPr>
          <w:i/>
          <w:sz w:val="22"/>
          <w:szCs w:val="22"/>
        </w:rPr>
      </w:pPr>
      <w:r w:rsidRPr="005C24E5">
        <w:rPr>
          <w:i/>
          <w:sz w:val="22"/>
          <w:szCs w:val="22"/>
        </w:rPr>
        <w:t>Permissibility</w:t>
      </w:r>
    </w:p>
    <w:p w:rsidR="004B2BA2" w:rsidRPr="005C24E5" w:rsidRDefault="004B2BA2" w:rsidP="00971011">
      <w:pPr>
        <w:jc w:val="both"/>
        <w:rPr>
          <w:sz w:val="22"/>
          <w:szCs w:val="22"/>
        </w:rPr>
      </w:pPr>
    </w:p>
    <w:p w:rsidR="00D22340" w:rsidRPr="005C24E5" w:rsidRDefault="00D22340" w:rsidP="00971011">
      <w:pPr>
        <w:jc w:val="both"/>
        <w:rPr>
          <w:sz w:val="22"/>
          <w:szCs w:val="22"/>
        </w:rPr>
      </w:pPr>
      <w:r w:rsidRPr="005C24E5">
        <w:rPr>
          <w:sz w:val="22"/>
          <w:szCs w:val="22"/>
        </w:rPr>
        <w:t xml:space="preserve">All of the development is permitted with consent in the zones in which it is proposed </w:t>
      </w:r>
      <w:r w:rsidR="003962CF" w:rsidRPr="005C24E5">
        <w:rPr>
          <w:sz w:val="22"/>
          <w:szCs w:val="22"/>
        </w:rPr>
        <w:t xml:space="preserve">pursuant </w:t>
      </w:r>
      <w:r w:rsidRPr="005C24E5">
        <w:rPr>
          <w:sz w:val="22"/>
          <w:szCs w:val="22"/>
        </w:rPr>
        <w:t xml:space="preserve">to </w:t>
      </w:r>
      <w:r w:rsidR="003962CF" w:rsidRPr="005C24E5">
        <w:rPr>
          <w:sz w:val="22"/>
          <w:szCs w:val="22"/>
        </w:rPr>
        <w:t>the land use table</w:t>
      </w:r>
      <w:r w:rsidRPr="005C24E5">
        <w:rPr>
          <w:sz w:val="22"/>
          <w:szCs w:val="22"/>
        </w:rPr>
        <w:t xml:space="preserve"> </w:t>
      </w:r>
      <w:r w:rsidR="00486604" w:rsidRPr="005C24E5">
        <w:rPr>
          <w:sz w:val="22"/>
          <w:szCs w:val="22"/>
        </w:rPr>
        <w:t xml:space="preserve">in Appendix 1 </w:t>
      </w:r>
      <w:r w:rsidRPr="005C24E5">
        <w:rPr>
          <w:sz w:val="22"/>
          <w:szCs w:val="22"/>
        </w:rPr>
        <w:t>of the Growth SEPP</w:t>
      </w:r>
      <w:r w:rsidR="003962CF" w:rsidRPr="005C24E5">
        <w:rPr>
          <w:sz w:val="22"/>
          <w:szCs w:val="22"/>
        </w:rPr>
        <w:t>.</w:t>
      </w:r>
    </w:p>
    <w:p w:rsidR="00D22340" w:rsidRPr="005C24E5" w:rsidRDefault="00D22340" w:rsidP="00971011">
      <w:pPr>
        <w:jc w:val="both"/>
        <w:rPr>
          <w:sz w:val="22"/>
          <w:szCs w:val="22"/>
        </w:rPr>
      </w:pPr>
    </w:p>
    <w:p w:rsidR="001B197A" w:rsidRPr="005C24E5" w:rsidRDefault="007D3FAC" w:rsidP="00971011">
      <w:pPr>
        <w:jc w:val="both"/>
        <w:rPr>
          <w:i/>
          <w:sz w:val="22"/>
          <w:szCs w:val="22"/>
        </w:rPr>
      </w:pPr>
      <w:r w:rsidRPr="005C24E5">
        <w:rPr>
          <w:i/>
          <w:sz w:val="22"/>
          <w:szCs w:val="22"/>
        </w:rPr>
        <w:t>P</w:t>
      </w:r>
      <w:r w:rsidR="001B197A" w:rsidRPr="005C24E5">
        <w:rPr>
          <w:i/>
          <w:sz w:val="22"/>
          <w:szCs w:val="22"/>
        </w:rPr>
        <w:t>lanning Controls</w:t>
      </w:r>
    </w:p>
    <w:p w:rsidR="001B197A" w:rsidRPr="005C24E5" w:rsidRDefault="001B197A" w:rsidP="00971011">
      <w:pPr>
        <w:jc w:val="both"/>
        <w:rPr>
          <w:sz w:val="22"/>
          <w:szCs w:val="22"/>
        </w:rPr>
      </w:pPr>
    </w:p>
    <w:p w:rsidR="00971011" w:rsidRPr="005C24E5" w:rsidRDefault="00971011" w:rsidP="00971011">
      <w:pPr>
        <w:jc w:val="both"/>
        <w:rPr>
          <w:sz w:val="22"/>
          <w:szCs w:val="22"/>
        </w:rPr>
      </w:pPr>
      <w:r w:rsidRPr="005C24E5">
        <w:rPr>
          <w:sz w:val="22"/>
          <w:szCs w:val="22"/>
        </w:rPr>
        <w:t>An assessment table in which the development is considered against the Growth SEPP</w:t>
      </w:r>
      <w:r w:rsidR="001B197A" w:rsidRPr="005C24E5">
        <w:rPr>
          <w:sz w:val="22"/>
          <w:szCs w:val="22"/>
        </w:rPr>
        <w:t>’s planning controls</w:t>
      </w:r>
      <w:r w:rsidRPr="005C24E5">
        <w:rPr>
          <w:sz w:val="22"/>
          <w:szCs w:val="22"/>
        </w:rPr>
        <w:t xml:space="preserve"> is provided as an attachment to this report.</w:t>
      </w:r>
    </w:p>
    <w:p w:rsidR="00B81DBB" w:rsidRPr="005C24E5" w:rsidRDefault="00B81DBB" w:rsidP="0025756F">
      <w:pPr>
        <w:jc w:val="both"/>
        <w:rPr>
          <w:rFonts w:cs="Arial"/>
          <w:sz w:val="22"/>
          <w:szCs w:val="22"/>
        </w:rPr>
      </w:pPr>
    </w:p>
    <w:p w:rsidR="00186836" w:rsidRPr="005C24E5" w:rsidRDefault="00186836" w:rsidP="00186836">
      <w:pPr>
        <w:jc w:val="both"/>
        <w:rPr>
          <w:rFonts w:cs="Arial"/>
          <w:sz w:val="22"/>
          <w:szCs w:val="22"/>
        </w:rPr>
      </w:pPr>
      <w:r w:rsidRPr="005C24E5">
        <w:rPr>
          <w:rFonts w:cs="Arial"/>
          <w:sz w:val="22"/>
          <w:szCs w:val="22"/>
          <w:u w:val="single"/>
        </w:rPr>
        <w:t>State Envir</w:t>
      </w:r>
      <w:r w:rsidR="000B066D" w:rsidRPr="005C24E5">
        <w:rPr>
          <w:rFonts w:cs="Arial"/>
          <w:sz w:val="22"/>
          <w:szCs w:val="22"/>
          <w:u w:val="single"/>
        </w:rPr>
        <w:t>onmental Planning Policy No 55 -</w:t>
      </w:r>
      <w:r w:rsidRPr="005C24E5">
        <w:rPr>
          <w:rFonts w:cs="Arial"/>
          <w:sz w:val="22"/>
          <w:szCs w:val="22"/>
          <w:u w:val="single"/>
        </w:rPr>
        <w:t xml:space="preserve"> Remediation of Land (SEPP 55)</w:t>
      </w:r>
    </w:p>
    <w:p w:rsidR="00186836" w:rsidRPr="005C24E5" w:rsidRDefault="00186836" w:rsidP="00186836">
      <w:pPr>
        <w:jc w:val="both"/>
        <w:rPr>
          <w:rFonts w:cs="Arial"/>
          <w:sz w:val="22"/>
          <w:szCs w:val="22"/>
        </w:rPr>
      </w:pPr>
    </w:p>
    <w:p w:rsidR="00680B18" w:rsidRPr="005C24E5" w:rsidRDefault="00680B18" w:rsidP="00680B18">
      <w:pPr>
        <w:jc w:val="both"/>
        <w:rPr>
          <w:rFonts w:cs="Arial"/>
          <w:sz w:val="22"/>
          <w:szCs w:val="22"/>
        </w:rPr>
      </w:pPr>
      <w:r w:rsidRPr="005C24E5">
        <w:rPr>
          <w:rFonts w:cs="Arial"/>
          <w:sz w:val="22"/>
          <w:szCs w:val="22"/>
        </w:rPr>
        <w:t>SEPP 55 provides a State</w:t>
      </w:r>
      <w:r w:rsidR="00405F14" w:rsidRPr="005C24E5">
        <w:rPr>
          <w:rFonts w:cs="Arial"/>
          <w:sz w:val="22"/>
          <w:szCs w:val="22"/>
        </w:rPr>
        <w:t>-</w:t>
      </w:r>
      <w:r w:rsidRPr="005C24E5">
        <w:rPr>
          <w:rFonts w:cs="Arial"/>
          <w:sz w:val="22"/>
          <w:szCs w:val="22"/>
        </w:rPr>
        <w:t>wide planning approach to the remediation of contaminated land.</w:t>
      </w:r>
    </w:p>
    <w:p w:rsidR="00680B18" w:rsidRPr="005C24E5" w:rsidRDefault="00680B18" w:rsidP="00186836">
      <w:pPr>
        <w:jc w:val="both"/>
        <w:rPr>
          <w:rFonts w:cs="Arial"/>
          <w:sz w:val="22"/>
          <w:szCs w:val="22"/>
        </w:rPr>
      </w:pPr>
    </w:p>
    <w:p w:rsidR="00680B18" w:rsidRPr="005C24E5" w:rsidRDefault="00680B18" w:rsidP="00680B18">
      <w:pPr>
        <w:jc w:val="both"/>
        <w:rPr>
          <w:rFonts w:cs="Arial"/>
          <w:sz w:val="22"/>
          <w:szCs w:val="22"/>
        </w:rPr>
      </w:pPr>
      <w:r w:rsidRPr="005C24E5">
        <w:rPr>
          <w:rFonts w:cs="Arial"/>
          <w:sz w:val="22"/>
          <w:szCs w:val="22"/>
        </w:rPr>
        <w:t>Clause 7 of SEPP 55 requires the consent authority to consider if the site if contaminated. If the site is contaminated, the consent authority must be satisfied that it is suitable in its contaminated state for the development. If the site requires remediation, the consent authority must be satisfied that it will be remediated before the land is used for the development. Furthermore, the consent authority must consider a preliminary contamination investigation in certain circumstances.</w:t>
      </w:r>
    </w:p>
    <w:p w:rsidR="003F26B8" w:rsidRPr="005C24E5" w:rsidRDefault="003F26B8" w:rsidP="00680B18">
      <w:pPr>
        <w:jc w:val="both"/>
        <w:rPr>
          <w:rFonts w:cs="Arial"/>
          <w:sz w:val="22"/>
          <w:szCs w:val="22"/>
        </w:rPr>
      </w:pPr>
    </w:p>
    <w:p w:rsidR="003F26B8" w:rsidRPr="005C24E5" w:rsidRDefault="003F26B8" w:rsidP="00680B18">
      <w:pPr>
        <w:jc w:val="both"/>
        <w:rPr>
          <w:rFonts w:cs="Arial"/>
          <w:sz w:val="22"/>
          <w:szCs w:val="22"/>
        </w:rPr>
      </w:pPr>
      <w:r w:rsidRPr="005C24E5">
        <w:rPr>
          <w:rFonts w:cs="Arial"/>
          <w:sz w:val="22"/>
          <w:szCs w:val="22"/>
        </w:rPr>
        <w:t>An Environmental Site Assessment was provided with the application which found the site to be suitable for the development from a contamination perspective. Council staff have reviewed the assessment, agree with its findings and are satisfied that the site is suitable for the development.</w:t>
      </w:r>
    </w:p>
    <w:p w:rsidR="003F26B8" w:rsidRPr="005C24E5" w:rsidRDefault="003F26B8" w:rsidP="00680B18">
      <w:pPr>
        <w:jc w:val="both"/>
        <w:rPr>
          <w:rFonts w:cs="Arial"/>
          <w:sz w:val="22"/>
          <w:szCs w:val="22"/>
        </w:rPr>
      </w:pPr>
    </w:p>
    <w:p w:rsidR="00680B18" w:rsidRPr="005C24E5" w:rsidRDefault="00680B18" w:rsidP="00680B18">
      <w:pPr>
        <w:jc w:val="both"/>
        <w:rPr>
          <w:rFonts w:cs="Arial"/>
          <w:sz w:val="22"/>
          <w:szCs w:val="22"/>
        </w:rPr>
      </w:pPr>
      <w:r w:rsidRPr="005C24E5">
        <w:rPr>
          <w:rFonts w:cs="Arial"/>
          <w:sz w:val="22"/>
          <w:szCs w:val="22"/>
        </w:rPr>
        <w:t xml:space="preserve">A standard contingency condition is recommended that requires any contamination </w:t>
      </w:r>
      <w:r w:rsidR="00EA2BCD" w:rsidRPr="005C24E5">
        <w:rPr>
          <w:rFonts w:cs="Arial"/>
          <w:sz w:val="22"/>
          <w:szCs w:val="22"/>
        </w:rPr>
        <w:t>found</w:t>
      </w:r>
      <w:r w:rsidRPr="005C24E5">
        <w:rPr>
          <w:rFonts w:cs="Arial"/>
          <w:sz w:val="22"/>
          <w:szCs w:val="22"/>
        </w:rPr>
        <w:t xml:space="preserve"> during construction </w:t>
      </w:r>
      <w:r w:rsidR="00EA2BCD" w:rsidRPr="005C24E5">
        <w:rPr>
          <w:rFonts w:cs="Arial"/>
          <w:sz w:val="22"/>
          <w:szCs w:val="22"/>
        </w:rPr>
        <w:t xml:space="preserve">to </w:t>
      </w:r>
      <w:r w:rsidRPr="005C24E5">
        <w:rPr>
          <w:rFonts w:cs="Arial"/>
          <w:sz w:val="22"/>
          <w:szCs w:val="22"/>
        </w:rPr>
        <w:t xml:space="preserve">be managed in accordance with Council's Management of Contaminated Lands </w:t>
      </w:r>
      <w:r w:rsidR="00EA2BCD" w:rsidRPr="005C24E5">
        <w:rPr>
          <w:rFonts w:cs="Arial"/>
          <w:sz w:val="22"/>
          <w:szCs w:val="22"/>
        </w:rPr>
        <w:t>p</w:t>
      </w:r>
      <w:r w:rsidRPr="005C24E5">
        <w:rPr>
          <w:rFonts w:cs="Arial"/>
          <w:sz w:val="22"/>
          <w:szCs w:val="22"/>
        </w:rPr>
        <w:t>olicy.</w:t>
      </w:r>
    </w:p>
    <w:p w:rsidR="00A524A5" w:rsidRPr="005C24E5" w:rsidRDefault="00A524A5" w:rsidP="00186836">
      <w:pPr>
        <w:jc w:val="both"/>
        <w:rPr>
          <w:rFonts w:cs="Arial"/>
          <w:sz w:val="22"/>
          <w:szCs w:val="22"/>
        </w:rPr>
      </w:pPr>
    </w:p>
    <w:p w:rsidR="00186836" w:rsidRPr="005C24E5" w:rsidRDefault="00186836" w:rsidP="00186836">
      <w:pPr>
        <w:jc w:val="both"/>
        <w:rPr>
          <w:rFonts w:cs="Arial"/>
          <w:sz w:val="22"/>
          <w:szCs w:val="22"/>
          <w:u w:val="single"/>
        </w:rPr>
      </w:pPr>
      <w:r w:rsidRPr="005C24E5">
        <w:rPr>
          <w:rFonts w:cs="Arial"/>
          <w:sz w:val="22"/>
          <w:szCs w:val="22"/>
          <w:u w:val="single"/>
        </w:rPr>
        <w:t>Sydney Regional Environment</w:t>
      </w:r>
      <w:r w:rsidR="000B066D" w:rsidRPr="005C24E5">
        <w:rPr>
          <w:rFonts w:cs="Arial"/>
          <w:sz w:val="22"/>
          <w:szCs w:val="22"/>
          <w:u w:val="single"/>
        </w:rPr>
        <w:t>al Plan No 20 -</w:t>
      </w:r>
      <w:r w:rsidRPr="005C24E5">
        <w:rPr>
          <w:rFonts w:cs="Arial"/>
          <w:sz w:val="22"/>
          <w:szCs w:val="22"/>
          <w:u w:val="single"/>
        </w:rPr>
        <w:t xml:space="preserve"> Hawkesbury-Nepean River (SREP 20)</w:t>
      </w:r>
    </w:p>
    <w:p w:rsidR="00186836" w:rsidRPr="005C24E5" w:rsidRDefault="00186836" w:rsidP="00186836">
      <w:pPr>
        <w:jc w:val="both"/>
        <w:rPr>
          <w:rFonts w:cs="Arial"/>
          <w:sz w:val="22"/>
          <w:szCs w:val="22"/>
        </w:rPr>
      </w:pPr>
    </w:p>
    <w:p w:rsidR="003B209C" w:rsidRPr="005C24E5" w:rsidRDefault="003B209C" w:rsidP="003B209C">
      <w:pPr>
        <w:jc w:val="both"/>
        <w:rPr>
          <w:rFonts w:cs="Arial"/>
          <w:color w:val="000000"/>
          <w:sz w:val="22"/>
          <w:szCs w:val="22"/>
        </w:rPr>
      </w:pPr>
      <w:r w:rsidRPr="005C24E5">
        <w:rPr>
          <w:rFonts w:cs="Arial"/>
          <w:color w:val="000000"/>
          <w:sz w:val="22"/>
          <w:szCs w:val="22"/>
        </w:rPr>
        <w:t>SREP 20 aims to protect the environment of the Hawkesbury-Nepean River system by ensuring that the impacts of future land uses are considered in a regional context.</w:t>
      </w:r>
    </w:p>
    <w:p w:rsidR="003B209C" w:rsidRPr="005C24E5" w:rsidRDefault="003B209C" w:rsidP="003B209C">
      <w:pPr>
        <w:jc w:val="both"/>
        <w:rPr>
          <w:rFonts w:cs="Arial"/>
          <w:color w:val="000000"/>
          <w:sz w:val="22"/>
          <w:szCs w:val="22"/>
        </w:rPr>
      </w:pPr>
    </w:p>
    <w:p w:rsidR="003B209C" w:rsidRPr="005C24E5" w:rsidRDefault="003B209C" w:rsidP="003B209C">
      <w:pPr>
        <w:jc w:val="both"/>
        <w:rPr>
          <w:rFonts w:cs="Arial"/>
          <w:color w:val="000000"/>
          <w:sz w:val="22"/>
          <w:szCs w:val="22"/>
        </w:rPr>
      </w:pPr>
      <w:r w:rsidRPr="005C24E5">
        <w:rPr>
          <w:rFonts w:cs="Arial"/>
          <w:color w:val="000000"/>
          <w:sz w:val="22"/>
          <w:szCs w:val="22"/>
        </w:rPr>
        <w:t xml:space="preserve">The development is consistent with the aim of SREP 20 and all of its planning controls. There will be no detrimental impacts upon the Hawkesbury-Nepean River system as a </w:t>
      </w:r>
      <w:r w:rsidRPr="005C24E5">
        <w:rPr>
          <w:rFonts w:cs="Arial"/>
          <w:color w:val="000000"/>
          <w:sz w:val="22"/>
          <w:szCs w:val="22"/>
        </w:rPr>
        <w:lastRenderedPageBreak/>
        <w:t xml:space="preserve">result of the development. </w:t>
      </w:r>
      <w:r w:rsidR="007D5EC6" w:rsidRPr="005C24E5">
        <w:rPr>
          <w:rFonts w:cs="Arial"/>
          <w:color w:val="000000"/>
          <w:sz w:val="22"/>
          <w:szCs w:val="22"/>
        </w:rPr>
        <w:t>Appropriate erosion, sediment and water pollution control measures have been proposed as part of the development.</w:t>
      </w:r>
    </w:p>
    <w:p w:rsidR="00971011" w:rsidRPr="005C24E5" w:rsidRDefault="00971011" w:rsidP="0025756F">
      <w:pPr>
        <w:jc w:val="both"/>
        <w:rPr>
          <w:rFonts w:cs="Arial"/>
          <w:sz w:val="22"/>
          <w:szCs w:val="22"/>
        </w:rPr>
      </w:pPr>
    </w:p>
    <w:p w:rsidR="00B06B78" w:rsidRPr="005C24E5" w:rsidRDefault="00B06B78" w:rsidP="0025756F">
      <w:pPr>
        <w:ind w:left="709" w:hanging="709"/>
        <w:jc w:val="both"/>
        <w:rPr>
          <w:rFonts w:cs="Arial"/>
          <w:sz w:val="22"/>
          <w:szCs w:val="22"/>
        </w:rPr>
      </w:pPr>
      <w:r w:rsidRPr="005C24E5">
        <w:rPr>
          <w:rFonts w:cs="Arial"/>
          <w:b/>
          <w:i/>
          <w:sz w:val="22"/>
          <w:szCs w:val="22"/>
        </w:rPr>
        <w:t>(a)(</w:t>
      </w:r>
      <w:r w:rsidR="00691B0C" w:rsidRPr="005C24E5">
        <w:rPr>
          <w:rFonts w:cs="Arial"/>
          <w:b/>
          <w:i/>
          <w:sz w:val="22"/>
          <w:szCs w:val="22"/>
        </w:rPr>
        <w:t>ii)</w:t>
      </w:r>
      <w:r w:rsidR="00691B0C" w:rsidRPr="005C24E5">
        <w:rPr>
          <w:rFonts w:cs="Arial"/>
          <w:b/>
          <w:i/>
          <w:sz w:val="22"/>
          <w:szCs w:val="22"/>
        </w:rPr>
        <w:tab/>
        <w:t xml:space="preserve">the provisions of any proposed instrument </w:t>
      </w:r>
      <w:r w:rsidRPr="005C24E5">
        <w:rPr>
          <w:rFonts w:cs="Arial"/>
          <w:b/>
          <w:i/>
          <w:sz w:val="22"/>
          <w:szCs w:val="22"/>
        </w:rPr>
        <w:t xml:space="preserve">that is or has been the subject of public consultation under this Act and that has been notified to the consent authority (unless the </w:t>
      </w:r>
      <w:r w:rsidR="00691B0C" w:rsidRPr="005C24E5">
        <w:rPr>
          <w:rFonts w:cs="Arial"/>
          <w:b/>
          <w:i/>
          <w:sz w:val="22"/>
          <w:szCs w:val="22"/>
        </w:rPr>
        <w:t>Secretary</w:t>
      </w:r>
      <w:r w:rsidRPr="005C24E5">
        <w:rPr>
          <w:rFonts w:cs="Arial"/>
          <w:b/>
          <w:i/>
          <w:sz w:val="22"/>
          <w:szCs w:val="22"/>
        </w:rPr>
        <w:t xml:space="preserve"> has notified the consent authority that the making of the proposed instrument has been deferred indefin</w:t>
      </w:r>
      <w:r w:rsidR="00691B0C" w:rsidRPr="005C24E5">
        <w:rPr>
          <w:rFonts w:cs="Arial"/>
          <w:b/>
          <w:i/>
          <w:sz w:val="22"/>
          <w:szCs w:val="22"/>
        </w:rPr>
        <w:t>itely or has not been approved)</w:t>
      </w:r>
    </w:p>
    <w:p w:rsidR="0003585A" w:rsidRPr="005C24E5" w:rsidRDefault="0003585A" w:rsidP="0025756F">
      <w:pPr>
        <w:jc w:val="both"/>
        <w:rPr>
          <w:rFonts w:cs="Arial"/>
          <w:sz w:val="22"/>
          <w:szCs w:val="22"/>
          <w:highlight w:val="green"/>
        </w:rPr>
      </w:pPr>
    </w:p>
    <w:p w:rsidR="0004732F" w:rsidRPr="005C24E5" w:rsidRDefault="004F0414" w:rsidP="0004732F">
      <w:pPr>
        <w:jc w:val="both"/>
        <w:rPr>
          <w:rFonts w:cs="Arial"/>
          <w:sz w:val="22"/>
          <w:szCs w:val="22"/>
          <w:u w:val="single"/>
        </w:rPr>
      </w:pPr>
      <w:r w:rsidRPr="005C24E5">
        <w:rPr>
          <w:rFonts w:cs="Arial"/>
          <w:sz w:val="22"/>
          <w:szCs w:val="22"/>
          <w:u w:val="single"/>
        </w:rPr>
        <w:t>Draft Environment State Environmental Planning Policy (Draft Environment SEPP)</w:t>
      </w:r>
    </w:p>
    <w:p w:rsidR="0004732F" w:rsidRPr="005C24E5" w:rsidRDefault="0004732F" w:rsidP="0004732F">
      <w:pPr>
        <w:jc w:val="both"/>
        <w:rPr>
          <w:rFonts w:cs="Arial"/>
          <w:sz w:val="22"/>
          <w:szCs w:val="22"/>
        </w:rPr>
      </w:pPr>
    </w:p>
    <w:p w:rsidR="000E6FC1" w:rsidRPr="005C24E5" w:rsidRDefault="0004732F" w:rsidP="000E6FC1">
      <w:pPr>
        <w:jc w:val="both"/>
        <w:rPr>
          <w:rFonts w:cs="Arial"/>
          <w:color w:val="000000"/>
          <w:sz w:val="22"/>
          <w:szCs w:val="22"/>
        </w:rPr>
      </w:pPr>
      <w:r w:rsidRPr="005C24E5">
        <w:rPr>
          <w:rFonts w:cs="Arial"/>
          <w:color w:val="000000"/>
          <w:sz w:val="22"/>
          <w:szCs w:val="22"/>
        </w:rPr>
        <w:t xml:space="preserve">The development is consistent with the </w:t>
      </w:r>
      <w:r w:rsidR="000E6FC1" w:rsidRPr="005C24E5">
        <w:rPr>
          <w:rFonts w:cs="Arial"/>
          <w:color w:val="000000"/>
          <w:sz w:val="22"/>
          <w:szCs w:val="22"/>
        </w:rPr>
        <w:t xml:space="preserve">Draft Environment SEPP in that there will be no detrimental impacts upon the Hawkesbury-Nepean River system as a result of </w:t>
      </w:r>
      <w:r w:rsidR="00622411" w:rsidRPr="005C24E5">
        <w:rPr>
          <w:rFonts w:cs="Arial"/>
          <w:color w:val="000000"/>
          <w:sz w:val="22"/>
          <w:szCs w:val="22"/>
        </w:rPr>
        <w:t>it.</w:t>
      </w:r>
    </w:p>
    <w:p w:rsidR="0004732F" w:rsidRPr="005C24E5" w:rsidRDefault="0004732F" w:rsidP="0025756F">
      <w:pPr>
        <w:jc w:val="both"/>
        <w:rPr>
          <w:rFonts w:cs="Arial"/>
          <w:sz w:val="22"/>
          <w:szCs w:val="22"/>
        </w:rPr>
      </w:pPr>
    </w:p>
    <w:p w:rsidR="00B06B78" w:rsidRPr="005C24E5" w:rsidRDefault="00B06B78" w:rsidP="0025756F">
      <w:pPr>
        <w:jc w:val="both"/>
        <w:rPr>
          <w:rFonts w:cs="Arial"/>
          <w:b/>
          <w:i/>
          <w:sz w:val="22"/>
          <w:szCs w:val="22"/>
        </w:rPr>
      </w:pPr>
      <w:r w:rsidRPr="005C24E5">
        <w:rPr>
          <w:rFonts w:cs="Arial"/>
          <w:b/>
          <w:i/>
          <w:sz w:val="22"/>
          <w:szCs w:val="22"/>
        </w:rPr>
        <w:t>(</w:t>
      </w:r>
      <w:r w:rsidR="005378C4" w:rsidRPr="005C24E5">
        <w:rPr>
          <w:rFonts w:cs="Arial"/>
          <w:b/>
          <w:i/>
          <w:sz w:val="22"/>
          <w:szCs w:val="22"/>
        </w:rPr>
        <w:t>a)(iii)</w:t>
      </w:r>
      <w:r w:rsidR="005378C4" w:rsidRPr="005C24E5">
        <w:rPr>
          <w:rFonts w:cs="Arial"/>
          <w:b/>
          <w:i/>
          <w:sz w:val="22"/>
          <w:szCs w:val="22"/>
        </w:rPr>
        <w:tab/>
        <w:t>the provisions of any development control p</w:t>
      </w:r>
      <w:r w:rsidRPr="005C24E5">
        <w:rPr>
          <w:rFonts w:cs="Arial"/>
          <w:b/>
          <w:i/>
          <w:sz w:val="22"/>
          <w:szCs w:val="22"/>
        </w:rPr>
        <w:t>lan</w:t>
      </w:r>
    </w:p>
    <w:p w:rsidR="00B06B78" w:rsidRPr="005C24E5" w:rsidRDefault="00B06B78" w:rsidP="0025756F">
      <w:pPr>
        <w:jc w:val="both"/>
        <w:rPr>
          <w:rFonts w:cs="Arial"/>
          <w:color w:val="000000"/>
          <w:sz w:val="22"/>
          <w:szCs w:val="22"/>
        </w:rPr>
      </w:pPr>
    </w:p>
    <w:p w:rsidR="00E2617C" w:rsidRPr="005C24E5" w:rsidRDefault="00E2617C" w:rsidP="00DD088C">
      <w:pPr>
        <w:jc w:val="both"/>
        <w:rPr>
          <w:rFonts w:cs="Arial"/>
          <w:color w:val="000000"/>
          <w:sz w:val="22"/>
          <w:szCs w:val="22"/>
        </w:rPr>
      </w:pPr>
      <w:r w:rsidRPr="005C24E5">
        <w:rPr>
          <w:rFonts w:cs="Arial"/>
          <w:sz w:val="22"/>
          <w:szCs w:val="22"/>
        </w:rPr>
        <w:t xml:space="preserve">Pursuant to Clause 35(9) of the State Environmental Planning Policy (Educational Establishments and Child Care Facilities) a provision of a development control plan that specifies a requirement, standard or control does not apply in relation to development for the purpose of an educational establishment that requires development consent. Therefore, an assessment of the proposal against the </w:t>
      </w:r>
      <w:r w:rsidR="003F26B8" w:rsidRPr="005C24E5">
        <w:rPr>
          <w:rFonts w:cs="Arial"/>
          <w:color w:val="000000"/>
          <w:sz w:val="22"/>
          <w:szCs w:val="22"/>
        </w:rPr>
        <w:t>Camden Development Control Plan 2019 or Oran Park Development Control Plan 2007 is not required.</w:t>
      </w:r>
    </w:p>
    <w:p w:rsidR="003F26B8" w:rsidRPr="005C24E5" w:rsidRDefault="003F26B8" w:rsidP="00DD088C">
      <w:pPr>
        <w:jc w:val="both"/>
        <w:rPr>
          <w:rFonts w:cs="Arial"/>
          <w:color w:val="000000"/>
          <w:sz w:val="22"/>
          <w:szCs w:val="22"/>
        </w:rPr>
      </w:pPr>
    </w:p>
    <w:p w:rsidR="003F26B8" w:rsidRPr="005C24E5" w:rsidRDefault="003F26B8" w:rsidP="003F26B8">
      <w:pPr>
        <w:jc w:val="both"/>
        <w:rPr>
          <w:rFonts w:cs="Arial"/>
          <w:sz w:val="22"/>
          <w:szCs w:val="22"/>
        </w:rPr>
      </w:pPr>
      <w:r w:rsidRPr="005C24E5">
        <w:rPr>
          <w:rFonts w:cs="Arial"/>
          <w:sz w:val="22"/>
          <w:szCs w:val="22"/>
        </w:rPr>
        <w:t xml:space="preserve">Issues ordinarily considered under these DCPs relating to environmental management, erosion and sedimentation, salinity, water management, waste management, acoustics, </w:t>
      </w:r>
      <w:r w:rsidR="0054523A">
        <w:rPr>
          <w:rFonts w:cs="Arial"/>
          <w:sz w:val="22"/>
          <w:szCs w:val="22"/>
        </w:rPr>
        <w:t>traffic</w:t>
      </w:r>
      <w:r w:rsidRPr="005C24E5">
        <w:rPr>
          <w:rFonts w:cs="Arial"/>
          <w:sz w:val="22"/>
          <w:szCs w:val="22"/>
        </w:rPr>
        <w:t xml:space="preserve"> and parking are considered elsewhere within this report or are addressed via recommended conditions of consent.</w:t>
      </w:r>
    </w:p>
    <w:p w:rsidR="00DD088C" w:rsidRPr="005C24E5" w:rsidRDefault="00DD088C" w:rsidP="0025756F">
      <w:pPr>
        <w:jc w:val="both"/>
        <w:rPr>
          <w:rFonts w:cs="Arial"/>
          <w:sz w:val="22"/>
          <w:szCs w:val="22"/>
        </w:rPr>
      </w:pPr>
    </w:p>
    <w:p w:rsidR="00B06B78" w:rsidRPr="005C24E5" w:rsidRDefault="008C7585" w:rsidP="0025756F">
      <w:pPr>
        <w:ind w:left="851" w:hanging="851"/>
        <w:jc w:val="both"/>
        <w:rPr>
          <w:rFonts w:cs="Arial"/>
          <w:b/>
          <w:i/>
          <w:sz w:val="22"/>
          <w:szCs w:val="22"/>
        </w:rPr>
      </w:pPr>
      <w:r w:rsidRPr="005C24E5">
        <w:rPr>
          <w:rFonts w:cs="Arial"/>
          <w:b/>
          <w:i/>
          <w:sz w:val="22"/>
          <w:szCs w:val="22"/>
        </w:rPr>
        <w:t>(a)(iiia) the p</w:t>
      </w:r>
      <w:r w:rsidR="00B06B78" w:rsidRPr="005C24E5">
        <w:rPr>
          <w:rFonts w:cs="Arial"/>
          <w:b/>
          <w:i/>
          <w:sz w:val="22"/>
          <w:szCs w:val="22"/>
        </w:rPr>
        <w:t>rovision</w:t>
      </w:r>
      <w:r w:rsidRPr="005C24E5">
        <w:rPr>
          <w:rFonts w:cs="Arial"/>
          <w:b/>
          <w:i/>
          <w:sz w:val="22"/>
          <w:szCs w:val="22"/>
        </w:rPr>
        <w:t>s of any p</w:t>
      </w:r>
      <w:r w:rsidR="00B06B78" w:rsidRPr="005C24E5">
        <w:rPr>
          <w:rFonts w:cs="Arial"/>
          <w:b/>
          <w:i/>
          <w:sz w:val="22"/>
          <w:szCs w:val="22"/>
        </w:rPr>
        <w:t xml:space="preserve">lanning </w:t>
      </w:r>
      <w:r w:rsidRPr="005C24E5">
        <w:rPr>
          <w:rFonts w:cs="Arial"/>
          <w:b/>
          <w:i/>
          <w:sz w:val="22"/>
          <w:szCs w:val="22"/>
        </w:rPr>
        <w:t>a</w:t>
      </w:r>
      <w:r w:rsidR="00B06B78" w:rsidRPr="005C24E5">
        <w:rPr>
          <w:rFonts w:cs="Arial"/>
          <w:b/>
          <w:i/>
          <w:sz w:val="22"/>
          <w:szCs w:val="22"/>
        </w:rPr>
        <w:t>greement that has be</w:t>
      </w:r>
      <w:r w:rsidRPr="005C24E5">
        <w:rPr>
          <w:rFonts w:cs="Arial"/>
          <w:b/>
          <w:i/>
          <w:sz w:val="22"/>
          <w:szCs w:val="22"/>
        </w:rPr>
        <w:t>e</w:t>
      </w:r>
      <w:r w:rsidR="000E0C52" w:rsidRPr="005C24E5">
        <w:rPr>
          <w:rFonts w:cs="Arial"/>
          <w:b/>
          <w:i/>
          <w:sz w:val="22"/>
          <w:szCs w:val="22"/>
        </w:rPr>
        <w:t>n entered into under section 7</w:t>
      </w:r>
      <w:r w:rsidR="00E762FD" w:rsidRPr="005C24E5">
        <w:rPr>
          <w:rFonts w:cs="Arial"/>
          <w:b/>
          <w:i/>
          <w:sz w:val="22"/>
          <w:szCs w:val="22"/>
        </w:rPr>
        <w:t>.</w:t>
      </w:r>
      <w:r w:rsidR="000E0C52" w:rsidRPr="005C24E5">
        <w:rPr>
          <w:rFonts w:cs="Arial"/>
          <w:b/>
          <w:i/>
          <w:sz w:val="22"/>
          <w:szCs w:val="22"/>
        </w:rPr>
        <w:t>4</w:t>
      </w:r>
      <w:r w:rsidRPr="005C24E5">
        <w:rPr>
          <w:rFonts w:cs="Arial"/>
          <w:b/>
          <w:i/>
          <w:sz w:val="22"/>
          <w:szCs w:val="22"/>
        </w:rPr>
        <w:t>, or any draft planning a</w:t>
      </w:r>
      <w:r w:rsidR="00B06B78" w:rsidRPr="005C24E5">
        <w:rPr>
          <w:rFonts w:cs="Arial"/>
          <w:b/>
          <w:i/>
          <w:sz w:val="22"/>
          <w:szCs w:val="22"/>
        </w:rPr>
        <w:t>greement that a developer h</w:t>
      </w:r>
      <w:r w:rsidRPr="005C24E5">
        <w:rPr>
          <w:rFonts w:cs="Arial"/>
          <w:b/>
          <w:i/>
          <w:sz w:val="22"/>
          <w:szCs w:val="22"/>
        </w:rPr>
        <w:t>as offered to enter into under s</w:t>
      </w:r>
      <w:r w:rsidR="000E0C52" w:rsidRPr="005C24E5">
        <w:rPr>
          <w:rFonts w:cs="Arial"/>
          <w:b/>
          <w:i/>
          <w:sz w:val="22"/>
          <w:szCs w:val="22"/>
        </w:rPr>
        <w:t>ection 7</w:t>
      </w:r>
      <w:r w:rsidR="00E762FD" w:rsidRPr="005C24E5">
        <w:rPr>
          <w:rFonts w:cs="Arial"/>
          <w:b/>
          <w:i/>
          <w:sz w:val="22"/>
          <w:szCs w:val="22"/>
        </w:rPr>
        <w:t>.</w:t>
      </w:r>
      <w:r w:rsidR="000E0C52" w:rsidRPr="005C24E5">
        <w:rPr>
          <w:rFonts w:cs="Arial"/>
          <w:b/>
          <w:i/>
          <w:sz w:val="22"/>
          <w:szCs w:val="22"/>
        </w:rPr>
        <w:t>4</w:t>
      </w:r>
    </w:p>
    <w:p w:rsidR="00B06B78" w:rsidRPr="005C24E5" w:rsidRDefault="00B06B78" w:rsidP="0025756F">
      <w:pPr>
        <w:jc w:val="both"/>
        <w:rPr>
          <w:rFonts w:cs="Arial"/>
          <w:sz w:val="22"/>
          <w:szCs w:val="22"/>
        </w:rPr>
      </w:pPr>
    </w:p>
    <w:p w:rsidR="00B06B78" w:rsidRPr="005C24E5" w:rsidRDefault="00B06B78" w:rsidP="0025756F">
      <w:pPr>
        <w:jc w:val="both"/>
        <w:rPr>
          <w:rFonts w:cs="Arial"/>
          <w:sz w:val="22"/>
          <w:szCs w:val="22"/>
        </w:rPr>
      </w:pPr>
      <w:r w:rsidRPr="005C24E5">
        <w:rPr>
          <w:rFonts w:cs="Arial"/>
          <w:sz w:val="22"/>
          <w:szCs w:val="22"/>
        </w:rPr>
        <w:t xml:space="preserve">No relevant </w:t>
      </w:r>
      <w:r w:rsidR="008D05AA" w:rsidRPr="005C24E5">
        <w:rPr>
          <w:rFonts w:cs="Arial"/>
          <w:sz w:val="22"/>
          <w:szCs w:val="22"/>
        </w:rPr>
        <w:t xml:space="preserve">planning </w:t>
      </w:r>
      <w:r w:rsidRPr="005C24E5">
        <w:rPr>
          <w:rFonts w:cs="Arial"/>
          <w:sz w:val="22"/>
          <w:szCs w:val="22"/>
        </w:rPr>
        <w:t xml:space="preserve">agreement </w:t>
      </w:r>
      <w:r w:rsidR="008D05AA" w:rsidRPr="005C24E5">
        <w:rPr>
          <w:rFonts w:cs="Arial"/>
          <w:sz w:val="22"/>
          <w:szCs w:val="22"/>
        </w:rPr>
        <w:t xml:space="preserve">or draft planning agreement </w:t>
      </w:r>
      <w:r w:rsidRPr="005C24E5">
        <w:rPr>
          <w:rFonts w:cs="Arial"/>
          <w:sz w:val="22"/>
          <w:szCs w:val="22"/>
        </w:rPr>
        <w:t xml:space="preserve">exists or has been proposed as part of this </w:t>
      </w:r>
      <w:r w:rsidR="00F00B15" w:rsidRPr="005C24E5">
        <w:rPr>
          <w:rFonts w:cs="Arial"/>
          <w:sz w:val="22"/>
          <w:szCs w:val="22"/>
        </w:rPr>
        <w:t>DA</w:t>
      </w:r>
      <w:r w:rsidRPr="005C24E5">
        <w:rPr>
          <w:rFonts w:cs="Arial"/>
          <w:sz w:val="22"/>
          <w:szCs w:val="22"/>
        </w:rPr>
        <w:t>.</w:t>
      </w:r>
    </w:p>
    <w:p w:rsidR="00B06B78" w:rsidRPr="005C24E5" w:rsidRDefault="00B06B78" w:rsidP="0025756F">
      <w:pPr>
        <w:jc w:val="both"/>
        <w:rPr>
          <w:rFonts w:cs="Arial"/>
          <w:sz w:val="22"/>
          <w:szCs w:val="22"/>
        </w:rPr>
      </w:pPr>
    </w:p>
    <w:p w:rsidR="00B06B78" w:rsidRPr="005C24E5" w:rsidRDefault="00BF5003" w:rsidP="00666F54">
      <w:pPr>
        <w:ind w:left="720" w:hanging="720"/>
        <w:jc w:val="both"/>
        <w:rPr>
          <w:rFonts w:cs="Arial"/>
          <w:sz w:val="22"/>
          <w:szCs w:val="22"/>
        </w:rPr>
      </w:pPr>
      <w:r w:rsidRPr="005C24E5">
        <w:rPr>
          <w:rFonts w:cs="Arial"/>
          <w:b/>
          <w:i/>
          <w:sz w:val="22"/>
          <w:szCs w:val="22"/>
        </w:rPr>
        <w:t>(a)(iv)</w:t>
      </w:r>
      <w:r w:rsidRPr="005C24E5">
        <w:rPr>
          <w:rFonts w:cs="Arial"/>
          <w:b/>
          <w:i/>
          <w:sz w:val="22"/>
          <w:szCs w:val="22"/>
        </w:rPr>
        <w:tab/>
        <w:t>t</w:t>
      </w:r>
      <w:r w:rsidR="00666F54" w:rsidRPr="005C24E5">
        <w:rPr>
          <w:rFonts w:cs="Arial"/>
          <w:b/>
          <w:i/>
          <w:sz w:val="22"/>
          <w:szCs w:val="22"/>
        </w:rPr>
        <w:t>he r</w:t>
      </w:r>
      <w:r w:rsidR="00B06B78" w:rsidRPr="005C24E5">
        <w:rPr>
          <w:rFonts w:cs="Arial"/>
          <w:b/>
          <w:i/>
          <w:sz w:val="22"/>
          <w:szCs w:val="22"/>
        </w:rPr>
        <w:t>egulations</w:t>
      </w:r>
      <w:r w:rsidRPr="005C24E5">
        <w:rPr>
          <w:rFonts w:cs="Arial"/>
          <w:b/>
          <w:i/>
          <w:sz w:val="22"/>
          <w:szCs w:val="22"/>
        </w:rPr>
        <w:t xml:space="preserve"> (to the extent that they prescribe matters for the purposes of this paragraph)</w:t>
      </w:r>
    </w:p>
    <w:p w:rsidR="00B06B78" w:rsidRPr="005C24E5" w:rsidRDefault="00B06B78" w:rsidP="0025756F">
      <w:pPr>
        <w:jc w:val="both"/>
        <w:rPr>
          <w:rFonts w:cs="Arial"/>
          <w:sz w:val="22"/>
          <w:szCs w:val="22"/>
        </w:rPr>
      </w:pPr>
    </w:p>
    <w:p w:rsidR="00B06B78" w:rsidRPr="005C24E5" w:rsidRDefault="00960936" w:rsidP="0025756F">
      <w:pPr>
        <w:jc w:val="both"/>
        <w:rPr>
          <w:rFonts w:cs="Arial"/>
          <w:sz w:val="22"/>
          <w:szCs w:val="22"/>
        </w:rPr>
      </w:pPr>
      <w:r w:rsidRPr="005C24E5">
        <w:rPr>
          <w:rFonts w:cs="Arial"/>
          <w:sz w:val="22"/>
          <w:szCs w:val="22"/>
        </w:rPr>
        <w:t xml:space="preserve">The </w:t>
      </w:r>
      <w:r w:rsidRPr="005C24E5">
        <w:rPr>
          <w:rFonts w:cs="Arial"/>
          <w:i/>
          <w:sz w:val="22"/>
          <w:szCs w:val="22"/>
        </w:rPr>
        <w:t>Environmental Planning and Assessment Regulation 2000</w:t>
      </w:r>
      <w:r w:rsidRPr="005C24E5">
        <w:rPr>
          <w:rFonts w:cs="Arial"/>
          <w:sz w:val="22"/>
          <w:szCs w:val="22"/>
        </w:rPr>
        <w:t xml:space="preserve"> prescribes several matters that are addressed in the conditions attached to this report.</w:t>
      </w:r>
    </w:p>
    <w:p w:rsidR="00B06B78" w:rsidRPr="005C24E5" w:rsidRDefault="00B06B78" w:rsidP="0025756F">
      <w:pPr>
        <w:jc w:val="both"/>
        <w:rPr>
          <w:rFonts w:cs="Arial"/>
          <w:sz w:val="22"/>
          <w:szCs w:val="22"/>
        </w:rPr>
      </w:pPr>
    </w:p>
    <w:p w:rsidR="00B06B78" w:rsidRPr="005C24E5" w:rsidRDefault="0020461F" w:rsidP="0025756F">
      <w:pPr>
        <w:ind w:left="540" w:hanging="540"/>
        <w:jc w:val="both"/>
        <w:rPr>
          <w:rFonts w:cs="Arial"/>
          <w:b/>
          <w:i/>
          <w:sz w:val="22"/>
          <w:szCs w:val="22"/>
        </w:rPr>
      </w:pPr>
      <w:r w:rsidRPr="005C24E5">
        <w:rPr>
          <w:rFonts w:cs="Arial"/>
          <w:b/>
          <w:i/>
          <w:sz w:val="22"/>
          <w:szCs w:val="22"/>
        </w:rPr>
        <w:t>(b)</w:t>
      </w:r>
      <w:r w:rsidRPr="005C24E5">
        <w:rPr>
          <w:rFonts w:cs="Arial"/>
          <w:b/>
          <w:i/>
          <w:sz w:val="22"/>
          <w:szCs w:val="22"/>
        </w:rPr>
        <w:tab/>
        <w:t>t</w:t>
      </w:r>
      <w:r w:rsidR="00B06B78" w:rsidRPr="005C24E5">
        <w:rPr>
          <w:rFonts w:cs="Arial"/>
          <w:b/>
          <w:i/>
          <w:sz w:val="22"/>
          <w:szCs w:val="22"/>
        </w:rPr>
        <w:t>he likely impacts of the development, including environmental impacts on both the natural and built environments, a</w:t>
      </w:r>
      <w:r w:rsidRPr="005C24E5">
        <w:rPr>
          <w:rFonts w:cs="Arial"/>
          <w:b/>
          <w:i/>
          <w:sz w:val="22"/>
          <w:szCs w:val="22"/>
        </w:rPr>
        <w:t>nd social and economic impacts i</w:t>
      </w:r>
      <w:r w:rsidR="00B06B78" w:rsidRPr="005C24E5">
        <w:rPr>
          <w:rFonts w:cs="Arial"/>
          <w:b/>
          <w:i/>
          <w:sz w:val="22"/>
          <w:szCs w:val="22"/>
        </w:rPr>
        <w:t>n the locality</w:t>
      </w:r>
    </w:p>
    <w:p w:rsidR="00B06B78" w:rsidRPr="005C24E5" w:rsidRDefault="00B06B78" w:rsidP="0025756F">
      <w:pPr>
        <w:jc w:val="both"/>
        <w:rPr>
          <w:rFonts w:cs="Arial"/>
          <w:b/>
          <w:sz w:val="22"/>
          <w:szCs w:val="22"/>
        </w:rPr>
      </w:pPr>
    </w:p>
    <w:p w:rsidR="00B46673" w:rsidRPr="005C24E5" w:rsidRDefault="00B46673" w:rsidP="00B46673">
      <w:pPr>
        <w:jc w:val="both"/>
        <w:rPr>
          <w:rFonts w:cs="Arial"/>
          <w:sz w:val="22"/>
          <w:szCs w:val="22"/>
        </w:rPr>
      </w:pPr>
      <w:r w:rsidRPr="005C24E5">
        <w:rPr>
          <w:rFonts w:cs="Arial"/>
          <w:sz w:val="22"/>
          <w:szCs w:val="22"/>
        </w:rPr>
        <w:t>As demonstrated by the assessment, the development is unlikely to have any unreasonable adverse impacts on either the natural or built environments, or the social and economic conditions in the locality.</w:t>
      </w:r>
    </w:p>
    <w:p w:rsidR="00461DD4" w:rsidRPr="005C24E5" w:rsidRDefault="00461DD4" w:rsidP="0025756F">
      <w:pPr>
        <w:jc w:val="both"/>
        <w:rPr>
          <w:rFonts w:cs="Arial"/>
          <w:sz w:val="22"/>
          <w:szCs w:val="22"/>
        </w:rPr>
      </w:pPr>
    </w:p>
    <w:p w:rsidR="00C7507A" w:rsidRPr="005C24E5" w:rsidRDefault="00C7507A" w:rsidP="00C7507A">
      <w:pPr>
        <w:jc w:val="both"/>
        <w:rPr>
          <w:rFonts w:cs="Arial"/>
          <w:sz w:val="22"/>
          <w:szCs w:val="22"/>
          <w:u w:val="single"/>
        </w:rPr>
      </w:pPr>
      <w:r w:rsidRPr="005C24E5">
        <w:rPr>
          <w:rFonts w:cs="Arial"/>
          <w:sz w:val="22"/>
          <w:szCs w:val="22"/>
          <w:u w:val="single"/>
        </w:rPr>
        <w:t>Traffic and Parking Impacts</w:t>
      </w:r>
    </w:p>
    <w:p w:rsidR="00C7507A" w:rsidRPr="005C24E5" w:rsidRDefault="00C7507A" w:rsidP="00C7507A">
      <w:pPr>
        <w:jc w:val="both"/>
        <w:rPr>
          <w:rFonts w:cs="Arial"/>
          <w:sz w:val="22"/>
          <w:szCs w:val="22"/>
          <w:highlight w:val="yellow"/>
        </w:rPr>
      </w:pPr>
    </w:p>
    <w:p w:rsidR="00570AF8" w:rsidRPr="005C24E5" w:rsidRDefault="00C7507A" w:rsidP="00C7507A">
      <w:pPr>
        <w:jc w:val="both"/>
        <w:rPr>
          <w:rFonts w:cs="Arial"/>
          <w:sz w:val="22"/>
          <w:szCs w:val="22"/>
        </w:rPr>
      </w:pPr>
      <w:r w:rsidRPr="005C24E5">
        <w:rPr>
          <w:rFonts w:cs="Arial"/>
          <w:sz w:val="22"/>
          <w:szCs w:val="22"/>
        </w:rPr>
        <w:t>The proposed</w:t>
      </w:r>
      <w:r w:rsidR="00E2617C" w:rsidRPr="005C24E5">
        <w:rPr>
          <w:rFonts w:cs="Arial"/>
          <w:sz w:val="22"/>
          <w:szCs w:val="22"/>
        </w:rPr>
        <w:t xml:space="preserve"> ‘Integrated Studies Centre’ buildings and refurbishment of the existing TAS and cafeteria buildings</w:t>
      </w:r>
      <w:r w:rsidRPr="005C24E5">
        <w:rPr>
          <w:rFonts w:cs="Arial"/>
          <w:sz w:val="22"/>
          <w:szCs w:val="22"/>
        </w:rPr>
        <w:t xml:space="preserve"> consists of an additional </w:t>
      </w:r>
      <w:r w:rsidR="00E2617C" w:rsidRPr="005C24E5">
        <w:rPr>
          <w:rFonts w:cs="Arial"/>
          <w:sz w:val="22"/>
          <w:szCs w:val="22"/>
        </w:rPr>
        <w:t>2,540m</w:t>
      </w:r>
      <w:r w:rsidR="00E2617C" w:rsidRPr="005C24E5">
        <w:rPr>
          <w:rFonts w:cs="Arial"/>
          <w:sz w:val="22"/>
          <w:szCs w:val="22"/>
          <w:vertAlign w:val="superscript"/>
        </w:rPr>
        <w:t>2</w:t>
      </w:r>
      <w:r w:rsidR="00E2617C" w:rsidRPr="005C24E5">
        <w:rPr>
          <w:rFonts w:cs="Arial"/>
          <w:sz w:val="22"/>
          <w:szCs w:val="22"/>
        </w:rPr>
        <w:t xml:space="preserve"> </w:t>
      </w:r>
      <w:r w:rsidRPr="005C24E5">
        <w:rPr>
          <w:rFonts w:cs="Arial"/>
          <w:sz w:val="22"/>
          <w:szCs w:val="22"/>
        </w:rPr>
        <w:t xml:space="preserve">floor area to be utilised by the school. The applicant has indicated that the additional floor area is not intended </w:t>
      </w:r>
      <w:r w:rsidRPr="005C24E5">
        <w:rPr>
          <w:rFonts w:cs="Arial"/>
          <w:sz w:val="22"/>
          <w:szCs w:val="22"/>
        </w:rPr>
        <w:lastRenderedPageBreak/>
        <w:t xml:space="preserve">to accommodate additional student or staff numbers at the school. For this reason, no additional parking is proposed </w:t>
      </w:r>
      <w:r w:rsidR="00E2617C" w:rsidRPr="005C24E5">
        <w:rPr>
          <w:rFonts w:cs="Arial"/>
          <w:sz w:val="22"/>
          <w:szCs w:val="22"/>
        </w:rPr>
        <w:t xml:space="preserve">or required for this </w:t>
      </w:r>
      <w:r w:rsidRPr="005C24E5">
        <w:rPr>
          <w:rFonts w:cs="Arial"/>
          <w:sz w:val="22"/>
          <w:szCs w:val="22"/>
        </w:rPr>
        <w:t>development.</w:t>
      </w:r>
    </w:p>
    <w:p w:rsidR="00570AF8" w:rsidRPr="005C24E5" w:rsidRDefault="00570AF8" w:rsidP="00C7507A">
      <w:pPr>
        <w:jc w:val="both"/>
        <w:rPr>
          <w:rFonts w:cs="Arial"/>
          <w:sz w:val="22"/>
          <w:szCs w:val="22"/>
        </w:rPr>
      </w:pPr>
    </w:p>
    <w:p w:rsidR="00570AF8" w:rsidRPr="005C24E5" w:rsidRDefault="00570AF8" w:rsidP="00C7507A">
      <w:pPr>
        <w:jc w:val="both"/>
        <w:rPr>
          <w:rFonts w:cs="Arial"/>
          <w:sz w:val="22"/>
          <w:szCs w:val="22"/>
        </w:rPr>
      </w:pPr>
      <w:r w:rsidRPr="005C24E5">
        <w:rPr>
          <w:rFonts w:cs="Arial"/>
          <w:sz w:val="22"/>
          <w:szCs w:val="22"/>
        </w:rPr>
        <w:t xml:space="preserve">The applicant has indicated that the additional floor area is to accommodate specialist science labs, D&amp;T and heavy machinery workshops, an agricultural lab and a textiles room. </w:t>
      </w:r>
    </w:p>
    <w:p w:rsidR="00570AF8" w:rsidRPr="005C24E5" w:rsidRDefault="00570AF8" w:rsidP="00C7507A">
      <w:pPr>
        <w:jc w:val="both"/>
        <w:rPr>
          <w:rFonts w:cs="Arial"/>
          <w:sz w:val="22"/>
          <w:szCs w:val="22"/>
        </w:rPr>
      </w:pPr>
    </w:p>
    <w:p w:rsidR="00C7507A" w:rsidRPr="005C24E5" w:rsidRDefault="00A34CB8" w:rsidP="00A34CB8">
      <w:pPr>
        <w:jc w:val="both"/>
        <w:rPr>
          <w:rFonts w:cs="Arial"/>
          <w:sz w:val="22"/>
          <w:szCs w:val="22"/>
        </w:rPr>
      </w:pPr>
      <w:r w:rsidRPr="005C24E5">
        <w:rPr>
          <w:rFonts w:cs="Arial"/>
          <w:sz w:val="22"/>
          <w:szCs w:val="22"/>
        </w:rPr>
        <w:t xml:space="preserve">Given that no increase in student or staff numbers is proposed and that the proposed works are at least 200 metres from current and likely future residential receivers, a detailed traffic report was not required for the assessment. Council staff have reviewed the application and supporting </w:t>
      </w:r>
      <w:r w:rsidRPr="0054523A">
        <w:rPr>
          <w:rFonts w:cs="Arial"/>
          <w:sz w:val="22"/>
          <w:szCs w:val="22"/>
        </w:rPr>
        <w:t xml:space="preserve">information and satisfied that the proposal is unlikely to adversely impact on the sounding land uses subject to a condition </w:t>
      </w:r>
      <w:r w:rsidR="0054523A">
        <w:rPr>
          <w:rFonts w:cs="Arial"/>
          <w:sz w:val="22"/>
          <w:szCs w:val="22"/>
        </w:rPr>
        <w:t>limiting</w:t>
      </w:r>
      <w:r w:rsidRPr="0054523A">
        <w:rPr>
          <w:rFonts w:cs="Arial"/>
          <w:sz w:val="22"/>
          <w:szCs w:val="22"/>
        </w:rPr>
        <w:t xml:space="preserve"> student and staff numbers at the existing levels</w:t>
      </w:r>
      <w:r w:rsidR="0059676C">
        <w:rPr>
          <w:rFonts w:cs="Arial"/>
          <w:sz w:val="22"/>
          <w:szCs w:val="22"/>
        </w:rPr>
        <w:t>,</w:t>
      </w:r>
      <w:r w:rsidRPr="0054523A">
        <w:rPr>
          <w:rFonts w:cs="Arial"/>
          <w:sz w:val="22"/>
          <w:szCs w:val="22"/>
        </w:rPr>
        <w:t xml:space="preserve"> </w:t>
      </w:r>
      <w:r w:rsidR="005C24E5" w:rsidRPr="0054523A">
        <w:rPr>
          <w:rFonts w:cs="Arial"/>
          <w:sz w:val="22"/>
          <w:szCs w:val="22"/>
        </w:rPr>
        <w:t>being 1124 students and 115 staff.</w:t>
      </w:r>
    </w:p>
    <w:p w:rsidR="00A34CB8" w:rsidRPr="005C24E5" w:rsidRDefault="00A34CB8" w:rsidP="00C7507A">
      <w:pPr>
        <w:jc w:val="both"/>
        <w:rPr>
          <w:rFonts w:cs="Arial"/>
          <w:sz w:val="22"/>
          <w:szCs w:val="22"/>
          <w:u w:val="single"/>
        </w:rPr>
      </w:pPr>
    </w:p>
    <w:p w:rsidR="00684ECE" w:rsidRPr="002F3CE4" w:rsidRDefault="00684ECE" w:rsidP="00570AF8">
      <w:pPr>
        <w:jc w:val="both"/>
        <w:rPr>
          <w:rFonts w:cs="Arial"/>
          <w:sz w:val="22"/>
          <w:szCs w:val="22"/>
          <w:u w:val="single"/>
        </w:rPr>
      </w:pPr>
      <w:r w:rsidRPr="002F3CE4">
        <w:rPr>
          <w:rFonts w:cs="Arial"/>
          <w:sz w:val="22"/>
          <w:szCs w:val="22"/>
          <w:u w:val="single"/>
        </w:rPr>
        <w:t>Waterfront Land</w:t>
      </w:r>
    </w:p>
    <w:p w:rsidR="00F65F22" w:rsidRPr="002F3CE4" w:rsidRDefault="00F65F22" w:rsidP="00570AF8">
      <w:pPr>
        <w:jc w:val="both"/>
        <w:rPr>
          <w:rFonts w:cs="Arial"/>
          <w:sz w:val="22"/>
          <w:szCs w:val="22"/>
          <w:u w:val="single"/>
        </w:rPr>
      </w:pPr>
    </w:p>
    <w:p w:rsidR="00570AF8" w:rsidRPr="002F3CE4" w:rsidRDefault="00684ECE" w:rsidP="00BD38E1">
      <w:pPr>
        <w:jc w:val="both"/>
        <w:rPr>
          <w:rFonts w:cs="Arial"/>
          <w:sz w:val="22"/>
          <w:szCs w:val="22"/>
        </w:rPr>
      </w:pPr>
      <w:r w:rsidRPr="002F3CE4">
        <w:rPr>
          <w:rFonts w:cs="Arial"/>
          <w:sz w:val="22"/>
          <w:szCs w:val="22"/>
        </w:rPr>
        <w:t>Two watercourses traverse the sit</w:t>
      </w:r>
      <w:r w:rsidR="00BD38E1" w:rsidRPr="002F3CE4">
        <w:rPr>
          <w:rFonts w:cs="Arial"/>
          <w:sz w:val="22"/>
          <w:szCs w:val="22"/>
        </w:rPr>
        <w:t>e.</w:t>
      </w:r>
      <w:r w:rsidRPr="002F3CE4">
        <w:rPr>
          <w:rFonts w:cs="Arial"/>
          <w:sz w:val="22"/>
          <w:szCs w:val="22"/>
        </w:rPr>
        <w:t xml:space="preserve"> </w:t>
      </w:r>
      <w:r w:rsidR="00BD38E1" w:rsidRPr="002F3CE4">
        <w:rPr>
          <w:rFonts w:cs="Arial"/>
          <w:sz w:val="22"/>
          <w:szCs w:val="22"/>
        </w:rPr>
        <w:t>No works are proposed within the riparian protection area as depicted in the Growth SEPP or on waterfront land as defined in the Oran Park and Turner Road Waterfront Land Strategy 2009. The Natural Resources Access Regulator has confirmed that a controlled activity approval is not required for this proposal.</w:t>
      </w:r>
    </w:p>
    <w:p w:rsidR="00570AF8" w:rsidRPr="002F3CE4" w:rsidRDefault="00570AF8" w:rsidP="00A34CB8">
      <w:pPr>
        <w:rPr>
          <w:rFonts w:cs="Arial"/>
          <w:sz w:val="22"/>
          <w:szCs w:val="22"/>
          <w:u w:val="single"/>
        </w:rPr>
      </w:pPr>
    </w:p>
    <w:p w:rsidR="00A34CB8" w:rsidRPr="002F3CE4" w:rsidRDefault="00A34CB8" w:rsidP="00A34CB8">
      <w:pPr>
        <w:rPr>
          <w:rFonts w:cs="Arial"/>
          <w:sz w:val="22"/>
          <w:szCs w:val="22"/>
          <w:u w:val="single"/>
        </w:rPr>
      </w:pPr>
      <w:r w:rsidRPr="002F3CE4">
        <w:rPr>
          <w:rFonts w:cs="Arial"/>
          <w:sz w:val="22"/>
          <w:szCs w:val="22"/>
          <w:u w:val="single"/>
        </w:rPr>
        <w:t>Bush Fire Impacts</w:t>
      </w:r>
    </w:p>
    <w:p w:rsidR="00A34CB8" w:rsidRPr="002F3CE4" w:rsidRDefault="00A34CB8" w:rsidP="00A34CB8">
      <w:pPr>
        <w:jc w:val="both"/>
        <w:rPr>
          <w:rFonts w:cs="Arial"/>
          <w:sz w:val="22"/>
          <w:szCs w:val="22"/>
        </w:rPr>
      </w:pPr>
    </w:p>
    <w:p w:rsidR="00A34CB8" w:rsidRPr="002F3CE4" w:rsidRDefault="00A34CB8" w:rsidP="00A34CB8">
      <w:pPr>
        <w:jc w:val="both"/>
        <w:rPr>
          <w:rFonts w:cs="Arial"/>
          <w:sz w:val="22"/>
          <w:szCs w:val="22"/>
        </w:rPr>
      </w:pPr>
      <w:r w:rsidRPr="002F3CE4">
        <w:rPr>
          <w:rFonts w:cs="Arial"/>
          <w:sz w:val="22"/>
          <w:szCs w:val="22"/>
        </w:rPr>
        <w:t xml:space="preserve">A portion of the site is mapped as bush fire prone land along the riparian protection area which renders the proposal defined as a special bush fire protection purpose pursuant to Section 100B(6)(a) of the </w:t>
      </w:r>
      <w:r w:rsidRPr="002F3CE4">
        <w:rPr>
          <w:rFonts w:cs="Arial"/>
          <w:i/>
          <w:sz w:val="22"/>
          <w:szCs w:val="22"/>
        </w:rPr>
        <w:t>Rural Fires Act 1997</w:t>
      </w:r>
      <w:r w:rsidRPr="002F3CE4">
        <w:rPr>
          <w:rFonts w:cs="Arial"/>
          <w:sz w:val="22"/>
          <w:szCs w:val="22"/>
        </w:rPr>
        <w:t>.</w:t>
      </w:r>
      <w:r w:rsidRPr="002F3CE4">
        <w:rPr>
          <w:rFonts w:cs="Arial"/>
          <w:i/>
          <w:sz w:val="22"/>
          <w:szCs w:val="22"/>
        </w:rPr>
        <w:t xml:space="preserve"> </w:t>
      </w:r>
      <w:r w:rsidRPr="002F3CE4">
        <w:rPr>
          <w:rFonts w:cs="Arial"/>
          <w:sz w:val="22"/>
          <w:szCs w:val="22"/>
        </w:rPr>
        <w:t>Therefore, the development is classed as integrated development and the DA was referred to the NSW Rural Fire Service (RFS) for approval.</w:t>
      </w:r>
    </w:p>
    <w:p w:rsidR="00A34CB8" w:rsidRPr="002F3CE4" w:rsidRDefault="00A34CB8" w:rsidP="00A34CB8">
      <w:pPr>
        <w:jc w:val="both"/>
        <w:rPr>
          <w:rFonts w:cs="Arial"/>
          <w:sz w:val="22"/>
          <w:szCs w:val="22"/>
        </w:rPr>
      </w:pPr>
    </w:p>
    <w:p w:rsidR="00A34CB8" w:rsidRPr="002F3CE4" w:rsidRDefault="00A34CB8" w:rsidP="00A34CB8">
      <w:pPr>
        <w:jc w:val="both"/>
        <w:rPr>
          <w:rFonts w:cs="Arial"/>
          <w:sz w:val="22"/>
          <w:szCs w:val="22"/>
        </w:rPr>
      </w:pPr>
      <w:r w:rsidRPr="002F3CE4">
        <w:rPr>
          <w:rFonts w:cs="Arial"/>
          <w:sz w:val="22"/>
          <w:szCs w:val="22"/>
        </w:rPr>
        <w:t>The RFS has subsequently issued General Terms of Approval and a Bush Fire Safety Authority for the development subject to conditions related to the establishment of asset protections zones, water and utilities, evacuation and emergency management and landscaping. Compliance with the GTAs and BFSA is a recommended condition and in doing so any potential bush fire impacts upon the development will be satisfactorily mitigated.</w:t>
      </w:r>
    </w:p>
    <w:p w:rsidR="00A34CB8" w:rsidRPr="002F3CE4" w:rsidRDefault="00A34CB8" w:rsidP="00C7507A">
      <w:pPr>
        <w:jc w:val="both"/>
        <w:rPr>
          <w:rFonts w:cs="Arial"/>
          <w:sz w:val="22"/>
          <w:szCs w:val="22"/>
          <w:u w:val="single"/>
        </w:rPr>
      </w:pPr>
    </w:p>
    <w:p w:rsidR="00C7507A" w:rsidRPr="002F3CE4" w:rsidRDefault="00C7507A" w:rsidP="00C7507A">
      <w:pPr>
        <w:jc w:val="both"/>
        <w:rPr>
          <w:rFonts w:cs="Arial"/>
          <w:sz w:val="22"/>
          <w:szCs w:val="22"/>
          <w:u w:val="single"/>
        </w:rPr>
      </w:pPr>
      <w:r w:rsidRPr="002F3CE4">
        <w:rPr>
          <w:rFonts w:cs="Arial"/>
          <w:sz w:val="22"/>
          <w:szCs w:val="22"/>
          <w:u w:val="single"/>
        </w:rPr>
        <w:t>Acoustics</w:t>
      </w:r>
    </w:p>
    <w:p w:rsidR="00C7507A" w:rsidRPr="002F3CE4" w:rsidRDefault="00C7507A" w:rsidP="00C7507A">
      <w:pPr>
        <w:jc w:val="both"/>
        <w:rPr>
          <w:rFonts w:cs="Arial"/>
          <w:sz w:val="22"/>
          <w:szCs w:val="22"/>
        </w:rPr>
      </w:pPr>
    </w:p>
    <w:p w:rsidR="003F26B8" w:rsidRPr="002F3CE4" w:rsidRDefault="00C7507A" w:rsidP="00C7507A">
      <w:pPr>
        <w:jc w:val="both"/>
        <w:rPr>
          <w:rFonts w:cs="Arial"/>
          <w:sz w:val="22"/>
          <w:szCs w:val="22"/>
        </w:rPr>
      </w:pPr>
      <w:r w:rsidRPr="002F3CE4">
        <w:rPr>
          <w:rFonts w:cs="Arial"/>
          <w:sz w:val="22"/>
          <w:szCs w:val="22"/>
        </w:rPr>
        <w:t>A</w:t>
      </w:r>
      <w:r w:rsidR="003F26B8" w:rsidRPr="002F3CE4">
        <w:rPr>
          <w:rFonts w:cs="Arial"/>
          <w:sz w:val="22"/>
          <w:szCs w:val="22"/>
        </w:rPr>
        <w:t xml:space="preserve"> detailed</w:t>
      </w:r>
      <w:r w:rsidRPr="002F3CE4">
        <w:rPr>
          <w:rFonts w:cs="Arial"/>
          <w:sz w:val="22"/>
          <w:szCs w:val="22"/>
        </w:rPr>
        <w:t xml:space="preserve"> acoustic report</w:t>
      </w:r>
      <w:r w:rsidR="003F26B8" w:rsidRPr="002F3CE4">
        <w:rPr>
          <w:rFonts w:cs="Arial"/>
          <w:sz w:val="22"/>
          <w:szCs w:val="22"/>
        </w:rPr>
        <w:t xml:space="preserve"> was not required for the proposal </w:t>
      </w:r>
      <w:r w:rsidR="00F777BA">
        <w:rPr>
          <w:rFonts w:cs="Arial"/>
          <w:sz w:val="22"/>
          <w:szCs w:val="22"/>
        </w:rPr>
        <w:t>given</w:t>
      </w:r>
      <w:r w:rsidR="003F26B8" w:rsidRPr="002F3CE4">
        <w:rPr>
          <w:rFonts w:cs="Arial"/>
          <w:sz w:val="22"/>
          <w:szCs w:val="22"/>
        </w:rPr>
        <w:t xml:space="preserve"> no increase in student numbers</w:t>
      </w:r>
      <w:r w:rsidR="00F777BA">
        <w:rPr>
          <w:rFonts w:cs="Arial"/>
          <w:sz w:val="22"/>
          <w:szCs w:val="22"/>
        </w:rPr>
        <w:t xml:space="preserve"> is proposed;</w:t>
      </w:r>
      <w:r w:rsidR="003F26B8" w:rsidRPr="002F3CE4">
        <w:rPr>
          <w:rFonts w:cs="Arial"/>
          <w:sz w:val="22"/>
          <w:szCs w:val="22"/>
        </w:rPr>
        <w:t xml:space="preserve"> the external play spaces and ovals remain</w:t>
      </w:r>
      <w:r w:rsidR="00F777BA">
        <w:rPr>
          <w:rFonts w:cs="Arial"/>
          <w:sz w:val="22"/>
          <w:szCs w:val="22"/>
        </w:rPr>
        <w:t xml:space="preserve"> unchanged;</w:t>
      </w:r>
      <w:r w:rsidR="003F26B8" w:rsidRPr="002F3CE4">
        <w:rPr>
          <w:rFonts w:cs="Arial"/>
          <w:sz w:val="22"/>
          <w:szCs w:val="22"/>
        </w:rPr>
        <w:t xml:space="preserve"> </w:t>
      </w:r>
      <w:r w:rsidR="00F777BA">
        <w:rPr>
          <w:rFonts w:cs="Arial"/>
          <w:sz w:val="22"/>
          <w:szCs w:val="22"/>
        </w:rPr>
        <w:t xml:space="preserve">and </w:t>
      </w:r>
      <w:r w:rsidR="003F26B8" w:rsidRPr="002F3CE4">
        <w:rPr>
          <w:rFonts w:cs="Arial"/>
          <w:sz w:val="22"/>
          <w:szCs w:val="22"/>
        </w:rPr>
        <w:t xml:space="preserve">the new and refurbished buildings </w:t>
      </w:r>
      <w:r w:rsidR="00F777BA">
        <w:rPr>
          <w:rFonts w:cs="Arial"/>
          <w:sz w:val="22"/>
          <w:szCs w:val="22"/>
        </w:rPr>
        <w:t>are</w:t>
      </w:r>
      <w:r w:rsidR="003F26B8" w:rsidRPr="002F3CE4">
        <w:rPr>
          <w:rFonts w:cs="Arial"/>
          <w:sz w:val="22"/>
          <w:szCs w:val="22"/>
        </w:rPr>
        <w:t xml:space="preserve"> located at least 200 metres from current and likely future residential receivers and will generally be shielded by existing building on site.</w:t>
      </w:r>
    </w:p>
    <w:p w:rsidR="00C7507A" w:rsidRPr="002F3CE4" w:rsidRDefault="00C7507A" w:rsidP="003F26B8">
      <w:pPr>
        <w:jc w:val="both"/>
        <w:rPr>
          <w:rFonts w:cs="Arial"/>
          <w:sz w:val="22"/>
          <w:szCs w:val="22"/>
        </w:rPr>
      </w:pPr>
    </w:p>
    <w:p w:rsidR="00C7507A" w:rsidRPr="002F3CE4" w:rsidRDefault="00C7507A" w:rsidP="00C7507A">
      <w:pPr>
        <w:jc w:val="both"/>
        <w:rPr>
          <w:rFonts w:cs="Arial"/>
          <w:sz w:val="22"/>
          <w:szCs w:val="22"/>
          <w:u w:val="single"/>
        </w:rPr>
      </w:pPr>
      <w:r w:rsidRPr="002F3CE4">
        <w:rPr>
          <w:rFonts w:cs="Arial"/>
          <w:sz w:val="22"/>
          <w:szCs w:val="22"/>
          <w:u w:val="single"/>
        </w:rPr>
        <w:t>Tree Removal</w:t>
      </w:r>
    </w:p>
    <w:p w:rsidR="00C7507A" w:rsidRPr="002F3CE4" w:rsidRDefault="00C7507A" w:rsidP="00C7507A">
      <w:pPr>
        <w:jc w:val="both"/>
        <w:rPr>
          <w:rFonts w:cs="Arial"/>
          <w:sz w:val="22"/>
          <w:szCs w:val="22"/>
          <w:u w:val="single"/>
        </w:rPr>
      </w:pPr>
    </w:p>
    <w:p w:rsidR="00A34CB8" w:rsidRPr="002F3CE4" w:rsidRDefault="00C7507A" w:rsidP="00A34CB8">
      <w:pPr>
        <w:jc w:val="both"/>
        <w:rPr>
          <w:rFonts w:cs="Arial"/>
          <w:sz w:val="22"/>
          <w:szCs w:val="22"/>
        </w:rPr>
      </w:pPr>
      <w:r w:rsidRPr="002F3CE4">
        <w:rPr>
          <w:rFonts w:cs="Arial"/>
          <w:sz w:val="22"/>
          <w:szCs w:val="22"/>
        </w:rPr>
        <w:t xml:space="preserve">The proposal involves the removal of </w:t>
      </w:r>
      <w:r w:rsidR="00A34CB8" w:rsidRPr="002F3CE4">
        <w:rPr>
          <w:rFonts w:cs="Arial"/>
          <w:sz w:val="22"/>
          <w:szCs w:val="22"/>
        </w:rPr>
        <w:t xml:space="preserve">10 trees and one shrub </w:t>
      </w:r>
      <w:r w:rsidRPr="002F3CE4">
        <w:rPr>
          <w:rFonts w:cs="Arial"/>
          <w:sz w:val="22"/>
          <w:szCs w:val="22"/>
        </w:rPr>
        <w:t xml:space="preserve">in the location in which the </w:t>
      </w:r>
      <w:r w:rsidR="00A34CB8" w:rsidRPr="002F3CE4">
        <w:rPr>
          <w:rFonts w:cs="Arial"/>
          <w:sz w:val="22"/>
          <w:szCs w:val="22"/>
        </w:rPr>
        <w:t>proposed works are located</w:t>
      </w:r>
      <w:r w:rsidRPr="002F3CE4">
        <w:rPr>
          <w:rFonts w:cs="Arial"/>
          <w:sz w:val="22"/>
          <w:szCs w:val="22"/>
        </w:rPr>
        <w:t xml:space="preserve">. </w:t>
      </w:r>
      <w:r w:rsidR="00A34CB8" w:rsidRPr="002F3CE4">
        <w:rPr>
          <w:rFonts w:cs="Arial"/>
          <w:sz w:val="22"/>
          <w:szCs w:val="22"/>
        </w:rPr>
        <w:t xml:space="preserve">An </w:t>
      </w:r>
      <w:r w:rsidR="003F26B8" w:rsidRPr="002F3CE4">
        <w:rPr>
          <w:rFonts w:cs="Arial"/>
          <w:sz w:val="22"/>
          <w:szCs w:val="22"/>
        </w:rPr>
        <w:t>Arboricultural</w:t>
      </w:r>
      <w:r w:rsidR="00A34CB8" w:rsidRPr="002F3CE4">
        <w:rPr>
          <w:rFonts w:cs="Arial"/>
          <w:sz w:val="22"/>
          <w:szCs w:val="22"/>
        </w:rPr>
        <w:t xml:space="preserve"> </w:t>
      </w:r>
      <w:r w:rsidR="003F26B8" w:rsidRPr="002F3CE4">
        <w:rPr>
          <w:rFonts w:cs="Arial"/>
          <w:sz w:val="22"/>
          <w:szCs w:val="22"/>
        </w:rPr>
        <w:t>I</w:t>
      </w:r>
      <w:r w:rsidR="00A34CB8" w:rsidRPr="002F3CE4">
        <w:rPr>
          <w:rFonts w:cs="Arial"/>
          <w:sz w:val="22"/>
          <w:szCs w:val="22"/>
        </w:rPr>
        <w:t xml:space="preserve">mpact </w:t>
      </w:r>
      <w:r w:rsidR="003F26B8" w:rsidRPr="002F3CE4">
        <w:rPr>
          <w:rFonts w:cs="Arial"/>
          <w:sz w:val="22"/>
          <w:szCs w:val="22"/>
        </w:rPr>
        <w:t>S</w:t>
      </w:r>
      <w:r w:rsidR="00A34CB8" w:rsidRPr="002F3CE4">
        <w:rPr>
          <w:rFonts w:cs="Arial"/>
          <w:sz w:val="22"/>
          <w:szCs w:val="22"/>
        </w:rPr>
        <w:t xml:space="preserve">tatement </w:t>
      </w:r>
      <w:r w:rsidR="003F26B8" w:rsidRPr="002F3CE4">
        <w:rPr>
          <w:rFonts w:cs="Arial"/>
          <w:sz w:val="22"/>
          <w:szCs w:val="22"/>
        </w:rPr>
        <w:t>w</w:t>
      </w:r>
      <w:r w:rsidR="00A34CB8" w:rsidRPr="002F3CE4">
        <w:rPr>
          <w:rFonts w:cs="Arial"/>
          <w:sz w:val="22"/>
          <w:szCs w:val="22"/>
        </w:rPr>
        <w:t>as provided with the application which found that most of the species are exotics and all have been planted on the site as part of the landscaping around the school buildings. It also found that none of the trees were of any significant historical and environmental importance and could be replaced in other areas of the school by additional planting of suitable small tree species.</w:t>
      </w:r>
      <w:r w:rsidR="00D9553A" w:rsidRPr="002F3CE4">
        <w:rPr>
          <w:rFonts w:cs="Arial"/>
          <w:sz w:val="22"/>
          <w:szCs w:val="22"/>
        </w:rPr>
        <w:t xml:space="preserve"> Council staff have reviewed the plans and the Statement and agree with its findings.</w:t>
      </w:r>
    </w:p>
    <w:p w:rsidR="003F26B8" w:rsidRPr="002F3CE4" w:rsidRDefault="003F26B8" w:rsidP="00A34CB8">
      <w:pPr>
        <w:jc w:val="both"/>
        <w:rPr>
          <w:rFonts w:cs="Arial"/>
          <w:sz w:val="22"/>
          <w:szCs w:val="22"/>
        </w:rPr>
      </w:pPr>
    </w:p>
    <w:p w:rsidR="00D9553A" w:rsidRPr="002F3CE4" w:rsidRDefault="001D424C" w:rsidP="00A34CB8">
      <w:pPr>
        <w:jc w:val="both"/>
        <w:rPr>
          <w:rFonts w:cs="Arial"/>
          <w:sz w:val="22"/>
          <w:szCs w:val="22"/>
          <w:u w:val="single"/>
        </w:rPr>
      </w:pPr>
      <w:r w:rsidRPr="002F3CE4">
        <w:rPr>
          <w:rFonts w:cs="Arial"/>
          <w:sz w:val="22"/>
          <w:szCs w:val="22"/>
          <w:u w:val="single"/>
        </w:rPr>
        <w:t xml:space="preserve">European Heritage - </w:t>
      </w:r>
      <w:r w:rsidR="00D9553A" w:rsidRPr="002F3CE4">
        <w:rPr>
          <w:rFonts w:cs="Arial"/>
          <w:sz w:val="22"/>
          <w:szCs w:val="22"/>
          <w:u w:val="single"/>
        </w:rPr>
        <w:t>Narellan Camp</w:t>
      </w:r>
    </w:p>
    <w:p w:rsidR="00D9553A" w:rsidRPr="002F3CE4" w:rsidRDefault="00D9553A" w:rsidP="00A34CB8">
      <w:pPr>
        <w:jc w:val="both"/>
        <w:rPr>
          <w:rFonts w:cs="Arial"/>
          <w:sz w:val="22"/>
          <w:szCs w:val="22"/>
        </w:rPr>
      </w:pPr>
    </w:p>
    <w:p w:rsidR="009F5748" w:rsidRPr="002F3CE4" w:rsidRDefault="00B86AE9" w:rsidP="009F5748">
      <w:pPr>
        <w:jc w:val="both"/>
        <w:rPr>
          <w:rFonts w:cs="Arial"/>
          <w:sz w:val="22"/>
          <w:szCs w:val="22"/>
        </w:rPr>
      </w:pPr>
      <w:r>
        <w:rPr>
          <w:rFonts w:cs="Arial"/>
          <w:sz w:val="22"/>
          <w:szCs w:val="22"/>
        </w:rPr>
        <w:t xml:space="preserve">Whilst the site is </w:t>
      </w:r>
      <w:r w:rsidR="00F777BA">
        <w:rPr>
          <w:rFonts w:cs="Arial"/>
          <w:sz w:val="22"/>
          <w:szCs w:val="22"/>
        </w:rPr>
        <w:t xml:space="preserve">not </w:t>
      </w:r>
      <w:r>
        <w:rPr>
          <w:rFonts w:cs="Arial"/>
          <w:sz w:val="22"/>
          <w:szCs w:val="22"/>
        </w:rPr>
        <w:t>listed as containing any heritage items in the Growth Centres SEPP, f</w:t>
      </w:r>
      <w:r w:rsidR="001D424C" w:rsidRPr="002F3CE4">
        <w:rPr>
          <w:rFonts w:cs="Arial"/>
          <w:sz w:val="22"/>
          <w:szCs w:val="22"/>
        </w:rPr>
        <w:t>igure 25 of the Oran Park Precinct Development Control Plan 2007 identifies the indicat</w:t>
      </w:r>
      <w:r>
        <w:rPr>
          <w:rFonts w:cs="Arial"/>
          <w:sz w:val="22"/>
          <w:szCs w:val="22"/>
        </w:rPr>
        <w:t>ive</w:t>
      </w:r>
      <w:r w:rsidR="001D424C" w:rsidRPr="002F3CE4">
        <w:rPr>
          <w:rFonts w:cs="Arial"/>
          <w:sz w:val="22"/>
          <w:szCs w:val="22"/>
        </w:rPr>
        <w:t xml:space="preserve"> location of </w:t>
      </w:r>
      <w:r w:rsidR="009F5748" w:rsidRPr="002F3CE4">
        <w:rPr>
          <w:rFonts w:cs="Arial"/>
          <w:sz w:val="22"/>
          <w:szCs w:val="22"/>
        </w:rPr>
        <w:t>a former military camp, known as Narellan Camp. A Heritage Impact Statement (HIS) has previously been submitted and assessed under DA/2015/1478/1 which approved a child care centre within the ground</w:t>
      </w:r>
      <w:r w:rsidR="000176A5">
        <w:rPr>
          <w:rFonts w:cs="Arial"/>
          <w:sz w:val="22"/>
          <w:szCs w:val="22"/>
        </w:rPr>
        <w:t>s</w:t>
      </w:r>
      <w:r w:rsidR="009F5748" w:rsidRPr="002F3CE4">
        <w:rPr>
          <w:rFonts w:cs="Arial"/>
          <w:sz w:val="22"/>
          <w:szCs w:val="22"/>
        </w:rPr>
        <w:t xml:space="preserve"> of Macarthur Anglican School. </w:t>
      </w:r>
    </w:p>
    <w:p w:rsidR="009F5748" w:rsidRPr="002F3CE4" w:rsidRDefault="009F5748" w:rsidP="009F5748">
      <w:pPr>
        <w:jc w:val="both"/>
        <w:rPr>
          <w:rFonts w:cs="Arial"/>
          <w:sz w:val="22"/>
          <w:szCs w:val="22"/>
        </w:rPr>
      </w:pPr>
    </w:p>
    <w:p w:rsidR="009F5748" w:rsidRPr="009F5748" w:rsidRDefault="009F5748" w:rsidP="009F5748">
      <w:pPr>
        <w:jc w:val="both"/>
        <w:rPr>
          <w:rFonts w:cs="Arial"/>
          <w:sz w:val="22"/>
          <w:szCs w:val="22"/>
        </w:rPr>
      </w:pPr>
      <w:r w:rsidRPr="002F3CE4">
        <w:rPr>
          <w:rFonts w:cs="Arial"/>
          <w:sz w:val="22"/>
          <w:szCs w:val="22"/>
        </w:rPr>
        <w:t>The HIS</w:t>
      </w:r>
      <w:r w:rsidRPr="009F5748">
        <w:rPr>
          <w:rFonts w:cs="Arial"/>
          <w:sz w:val="22"/>
          <w:szCs w:val="22"/>
        </w:rPr>
        <w:t xml:space="preserve"> outlined the camp was dismantled after the Second World War and no visible evidence of the items exist. No further assessment </w:t>
      </w:r>
      <w:r w:rsidR="000176A5">
        <w:rPr>
          <w:rFonts w:cs="Arial"/>
          <w:sz w:val="22"/>
          <w:szCs w:val="22"/>
        </w:rPr>
        <w:t xml:space="preserve">is </w:t>
      </w:r>
      <w:r w:rsidRPr="009F5748">
        <w:rPr>
          <w:rFonts w:cs="Arial"/>
          <w:sz w:val="22"/>
          <w:szCs w:val="22"/>
        </w:rPr>
        <w:t xml:space="preserve">required </w:t>
      </w:r>
      <w:r w:rsidR="000176A5">
        <w:rPr>
          <w:rFonts w:cs="Arial"/>
          <w:sz w:val="22"/>
          <w:szCs w:val="22"/>
        </w:rPr>
        <w:t xml:space="preserve">under this application </w:t>
      </w:r>
      <w:r w:rsidRPr="009F5748">
        <w:rPr>
          <w:rFonts w:cs="Arial"/>
          <w:sz w:val="22"/>
          <w:szCs w:val="22"/>
        </w:rPr>
        <w:t xml:space="preserve">however </w:t>
      </w:r>
      <w:r w:rsidR="000176A5">
        <w:rPr>
          <w:rFonts w:cs="Arial"/>
          <w:sz w:val="22"/>
          <w:szCs w:val="22"/>
        </w:rPr>
        <w:t xml:space="preserve">a </w:t>
      </w:r>
      <w:r w:rsidRPr="009F5748">
        <w:rPr>
          <w:rFonts w:cs="Arial"/>
          <w:sz w:val="22"/>
          <w:szCs w:val="22"/>
        </w:rPr>
        <w:t xml:space="preserve">condition of consent </w:t>
      </w:r>
      <w:r w:rsidR="000176A5">
        <w:rPr>
          <w:rFonts w:cs="Arial"/>
          <w:sz w:val="22"/>
          <w:szCs w:val="22"/>
        </w:rPr>
        <w:t>has been recommended</w:t>
      </w:r>
      <w:r w:rsidRPr="009F5748">
        <w:rPr>
          <w:rFonts w:cs="Arial"/>
          <w:sz w:val="22"/>
          <w:szCs w:val="22"/>
        </w:rPr>
        <w:t xml:space="preserve"> so that if any below ground relics are located, works must </w:t>
      </w:r>
      <w:r w:rsidR="00505AC6" w:rsidRPr="009F5748">
        <w:rPr>
          <w:rFonts w:cs="Arial"/>
          <w:sz w:val="22"/>
          <w:szCs w:val="22"/>
        </w:rPr>
        <w:t>cease,</w:t>
      </w:r>
      <w:r w:rsidRPr="009F5748">
        <w:rPr>
          <w:rFonts w:cs="Arial"/>
          <w:sz w:val="22"/>
          <w:szCs w:val="22"/>
        </w:rPr>
        <w:t xml:space="preserve"> and the </w:t>
      </w:r>
      <w:r w:rsidR="00C907FF">
        <w:rPr>
          <w:rFonts w:cs="Arial"/>
          <w:sz w:val="22"/>
          <w:szCs w:val="22"/>
        </w:rPr>
        <w:t>Heritage Council of NSW</w:t>
      </w:r>
      <w:r w:rsidR="00505AC6">
        <w:rPr>
          <w:rFonts w:cs="Arial"/>
          <w:sz w:val="22"/>
          <w:szCs w:val="22"/>
        </w:rPr>
        <w:t xml:space="preserve"> </w:t>
      </w:r>
      <w:r w:rsidRPr="009F5748">
        <w:rPr>
          <w:rFonts w:cs="Arial"/>
          <w:sz w:val="22"/>
          <w:szCs w:val="22"/>
        </w:rPr>
        <w:t>be contacted to obtain their requirements prior to works recommencing.</w:t>
      </w:r>
    </w:p>
    <w:p w:rsidR="00D9553A" w:rsidRPr="002F3CE4" w:rsidRDefault="00D9553A" w:rsidP="009F5748">
      <w:pPr>
        <w:jc w:val="both"/>
        <w:rPr>
          <w:rFonts w:cs="Arial"/>
          <w:sz w:val="22"/>
          <w:szCs w:val="22"/>
        </w:rPr>
      </w:pPr>
    </w:p>
    <w:p w:rsidR="00B06B78" w:rsidRPr="002F3CE4" w:rsidRDefault="002E7162" w:rsidP="0025756F">
      <w:pPr>
        <w:tabs>
          <w:tab w:val="left" w:pos="540"/>
        </w:tabs>
        <w:jc w:val="both"/>
        <w:rPr>
          <w:rFonts w:cs="Arial"/>
          <w:sz w:val="22"/>
          <w:szCs w:val="22"/>
        </w:rPr>
      </w:pPr>
      <w:r w:rsidRPr="002F3CE4">
        <w:rPr>
          <w:rFonts w:cs="Arial"/>
          <w:b/>
          <w:i/>
          <w:sz w:val="22"/>
          <w:szCs w:val="22"/>
        </w:rPr>
        <w:t>(c)</w:t>
      </w:r>
      <w:r w:rsidRPr="002F3CE4">
        <w:rPr>
          <w:rFonts w:cs="Arial"/>
          <w:b/>
          <w:i/>
          <w:sz w:val="22"/>
          <w:szCs w:val="22"/>
        </w:rPr>
        <w:tab/>
        <w:t>t</w:t>
      </w:r>
      <w:r w:rsidR="00B06B78" w:rsidRPr="002F3CE4">
        <w:rPr>
          <w:rFonts w:cs="Arial"/>
          <w:b/>
          <w:i/>
          <w:sz w:val="22"/>
          <w:szCs w:val="22"/>
        </w:rPr>
        <w:t>he suitability of the site</w:t>
      </w:r>
      <w:r w:rsidR="00643012" w:rsidRPr="002F3CE4">
        <w:rPr>
          <w:rFonts w:cs="Arial"/>
          <w:b/>
          <w:i/>
          <w:sz w:val="22"/>
          <w:szCs w:val="22"/>
        </w:rPr>
        <w:t xml:space="preserve"> for the development</w:t>
      </w:r>
    </w:p>
    <w:p w:rsidR="00B06B78" w:rsidRPr="002F3CE4" w:rsidRDefault="00B06B78" w:rsidP="0025756F">
      <w:pPr>
        <w:jc w:val="both"/>
        <w:rPr>
          <w:rFonts w:cs="Arial"/>
          <w:sz w:val="22"/>
          <w:szCs w:val="22"/>
        </w:rPr>
      </w:pPr>
    </w:p>
    <w:p w:rsidR="00B06B78" w:rsidRPr="002F3CE4" w:rsidRDefault="00B06B78" w:rsidP="0025756F">
      <w:pPr>
        <w:jc w:val="both"/>
        <w:rPr>
          <w:rFonts w:cs="Arial"/>
          <w:sz w:val="22"/>
          <w:szCs w:val="22"/>
        </w:rPr>
      </w:pPr>
      <w:r w:rsidRPr="002F3CE4">
        <w:rPr>
          <w:rFonts w:cs="Arial"/>
          <w:sz w:val="22"/>
          <w:szCs w:val="22"/>
        </w:rPr>
        <w:t>As demonstrated by the above assessment, the site is considered to be suitable for the development.</w:t>
      </w:r>
    </w:p>
    <w:p w:rsidR="003819F7" w:rsidRPr="002F3CE4" w:rsidRDefault="003819F7" w:rsidP="0025756F">
      <w:pPr>
        <w:jc w:val="both"/>
        <w:rPr>
          <w:rFonts w:cs="Arial"/>
          <w:sz w:val="22"/>
          <w:szCs w:val="22"/>
        </w:rPr>
      </w:pPr>
    </w:p>
    <w:p w:rsidR="00B06B78" w:rsidRPr="002F3CE4" w:rsidRDefault="00B06B78" w:rsidP="00F777BA">
      <w:pPr>
        <w:tabs>
          <w:tab w:val="left" w:pos="567"/>
        </w:tabs>
        <w:jc w:val="both"/>
        <w:rPr>
          <w:rFonts w:cs="Arial"/>
          <w:sz w:val="22"/>
          <w:szCs w:val="22"/>
        </w:rPr>
      </w:pPr>
      <w:r w:rsidRPr="002F3CE4">
        <w:rPr>
          <w:rFonts w:cs="Arial"/>
          <w:b/>
          <w:i/>
          <w:sz w:val="22"/>
          <w:szCs w:val="22"/>
        </w:rPr>
        <w:t>(d)</w:t>
      </w:r>
      <w:r w:rsidR="00F777BA">
        <w:rPr>
          <w:rFonts w:cs="Arial"/>
          <w:b/>
          <w:i/>
          <w:sz w:val="22"/>
          <w:szCs w:val="22"/>
        </w:rPr>
        <w:tab/>
      </w:r>
      <w:r w:rsidR="002E7162" w:rsidRPr="002F3CE4">
        <w:rPr>
          <w:rFonts w:cs="Arial"/>
          <w:b/>
          <w:i/>
          <w:sz w:val="22"/>
          <w:szCs w:val="22"/>
        </w:rPr>
        <w:t>a</w:t>
      </w:r>
      <w:r w:rsidRPr="002F3CE4">
        <w:rPr>
          <w:rFonts w:cs="Arial"/>
          <w:b/>
          <w:i/>
          <w:sz w:val="22"/>
          <w:szCs w:val="22"/>
        </w:rPr>
        <w:t>ny submissions made in a</w:t>
      </w:r>
      <w:r w:rsidR="002E7162" w:rsidRPr="002F3CE4">
        <w:rPr>
          <w:rFonts w:cs="Arial"/>
          <w:b/>
          <w:i/>
          <w:sz w:val="22"/>
          <w:szCs w:val="22"/>
        </w:rPr>
        <w:t>ccordance with this Act or the r</w:t>
      </w:r>
      <w:r w:rsidRPr="002F3CE4">
        <w:rPr>
          <w:rFonts w:cs="Arial"/>
          <w:b/>
          <w:i/>
          <w:sz w:val="22"/>
          <w:szCs w:val="22"/>
        </w:rPr>
        <w:t>egulations</w:t>
      </w:r>
    </w:p>
    <w:p w:rsidR="00B06B78" w:rsidRPr="002F3CE4" w:rsidRDefault="00B06B78" w:rsidP="0025756F">
      <w:pPr>
        <w:jc w:val="both"/>
        <w:rPr>
          <w:rFonts w:cs="Arial"/>
          <w:sz w:val="22"/>
          <w:szCs w:val="22"/>
        </w:rPr>
      </w:pPr>
    </w:p>
    <w:p w:rsidR="00934D2A" w:rsidRPr="002F3CE4" w:rsidRDefault="00934D2A" w:rsidP="00934D2A">
      <w:pPr>
        <w:jc w:val="both"/>
        <w:rPr>
          <w:rFonts w:cs="Arial"/>
          <w:sz w:val="22"/>
          <w:szCs w:val="22"/>
        </w:rPr>
      </w:pPr>
      <w:r w:rsidRPr="002F3CE4">
        <w:rPr>
          <w:rFonts w:cs="Arial"/>
          <w:sz w:val="22"/>
          <w:szCs w:val="22"/>
        </w:rPr>
        <w:t xml:space="preserve">The DA </w:t>
      </w:r>
      <w:r w:rsidR="00F777BA">
        <w:rPr>
          <w:rFonts w:cs="Arial"/>
          <w:sz w:val="22"/>
          <w:szCs w:val="22"/>
        </w:rPr>
        <w:t>w</w:t>
      </w:r>
      <w:r w:rsidRPr="002F3CE4">
        <w:rPr>
          <w:rFonts w:cs="Arial"/>
          <w:sz w:val="22"/>
          <w:szCs w:val="22"/>
        </w:rPr>
        <w:t>as publicly exhibited for a period of</w:t>
      </w:r>
      <w:r w:rsidR="00F777BA">
        <w:rPr>
          <w:rFonts w:cs="Arial"/>
          <w:sz w:val="22"/>
          <w:szCs w:val="22"/>
        </w:rPr>
        <w:t xml:space="preserve"> </w:t>
      </w:r>
      <w:r w:rsidRPr="002F3CE4">
        <w:rPr>
          <w:rFonts w:cs="Arial"/>
          <w:sz w:val="22"/>
          <w:szCs w:val="22"/>
        </w:rPr>
        <w:t>14 days in accordance with Camden Development Control Plan 201</w:t>
      </w:r>
      <w:r w:rsidR="002C10F4" w:rsidRPr="002F3CE4">
        <w:rPr>
          <w:rFonts w:cs="Arial"/>
          <w:sz w:val="22"/>
          <w:szCs w:val="22"/>
        </w:rPr>
        <w:t>9</w:t>
      </w:r>
      <w:r w:rsidRPr="002F3CE4">
        <w:rPr>
          <w:rFonts w:cs="Arial"/>
          <w:sz w:val="22"/>
          <w:szCs w:val="22"/>
        </w:rPr>
        <w:t xml:space="preserve">. The exhibition period was from </w:t>
      </w:r>
      <w:r w:rsidR="002C10F4" w:rsidRPr="002F3CE4">
        <w:rPr>
          <w:rFonts w:cs="Arial"/>
          <w:sz w:val="22"/>
          <w:szCs w:val="22"/>
        </w:rPr>
        <w:t>3 October 2019 and 16 October 2019</w:t>
      </w:r>
      <w:r w:rsidRPr="002F3CE4">
        <w:rPr>
          <w:rFonts w:cs="Arial"/>
          <w:sz w:val="22"/>
          <w:szCs w:val="22"/>
        </w:rPr>
        <w:t xml:space="preserve">. </w:t>
      </w:r>
      <w:r w:rsidR="002C10F4" w:rsidRPr="002F3CE4">
        <w:rPr>
          <w:rFonts w:cs="Arial"/>
          <w:sz w:val="22"/>
          <w:szCs w:val="22"/>
        </w:rPr>
        <w:t>No submissions were received in response.</w:t>
      </w:r>
    </w:p>
    <w:p w:rsidR="00934D2A" w:rsidRPr="002F3CE4" w:rsidRDefault="00934D2A" w:rsidP="00934D2A">
      <w:pPr>
        <w:jc w:val="both"/>
        <w:rPr>
          <w:rFonts w:cs="Arial"/>
          <w:sz w:val="22"/>
          <w:szCs w:val="22"/>
        </w:rPr>
      </w:pPr>
    </w:p>
    <w:p w:rsidR="00B06B78" w:rsidRPr="002F3CE4" w:rsidRDefault="006E6F6C" w:rsidP="0025756F">
      <w:pPr>
        <w:tabs>
          <w:tab w:val="left" w:pos="540"/>
        </w:tabs>
        <w:jc w:val="both"/>
        <w:rPr>
          <w:rFonts w:cs="Arial"/>
          <w:sz w:val="22"/>
          <w:szCs w:val="22"/>
        </w:rPr>
      </w:pPr>
      <w:r w:rsidRPr="002F3CE4">
        <w:rPr>
          <w:rFonts w:cs="Arial"/>
          <w:b/>
          <w:i/>
          <w:sz w:val="22"/>
          <w:szCs w:val="22"/>
        </w:rPr>
        <w:t>(e)</w:t>
      </w:r>
      <w:r w:rsidRPr="002F3CE4">
        <w:rPr>
          <w:rFonts w:cs="Arial"/>
          <w:b/>
          <w:i/>
          <w:sz w:val="22"/>
          <w:szCs w:val="22"/>
        </w:rPr>
        <w:tab/>
        <w:t>t</w:t>
      </w:r>
      <w:r w:rsidR="00B06B78" w:rsidRPr="002F3CE4">
        <w:rPr>
          <w:rFonts w:cs="Arial"/>
          <w:b/>
          <w:i/>
          <w:sz w:val="22"/>
          <w:szCs w:val="22"/>
        </w:rPr>
        <w:t>he public interest</w:t>
      </w:r>
    </w:p>
    <w:p w:rsidR="00B06B78" w:rsidRPr="002F3CE4" w:rsidRDefault="00B06B78" w:rsidP="0025756F">
      <w:pPr>
        <w:jc w:val="both"/>
        <w:rPr>
          <w:rFonts w:cs="Arial"/>
          <w:sz w:val="22"/>
          <w:szCs w:val="22"/>
        </w:rPr>
      </w:pPr>
    </w:p>
    <w:p w:rsidR="009259B7" w:rsidRPr="002F3CE4" w:rsidRDefault="00B06B78" w:rsidP="0025756F">
      <w:pPr>
        <w:jc w:val="both"/>
        <w:rPr>
          <w:rFonts w:cs="Arial"/>
          <w:sz w:val="22"/>
          <w:szCs w:val="22"/>
        </w:rPr>
      </w:pPr>
      <w:r w:rsidRPr="002F3CE4">
        <w:rPr>
          <w:rFonts w:cs="Arial"/>
          <w:sz w:val="22"/>
          <w:szCs w:val="22"/>
        </w:rPr>
        <w:t xml:space="preserve">The public interest is served through the detailed assessment of this DA under the </w:t>
      </w:r>
      <w:r w:rsidRPr="002F3CE4">
        <w:rPr>
          <w:rFonts w:cs="Arial"/>
          <w:i/>
          <w:sz w:val="22"/>
          <w:szCs w:val="22"/>
        </w:rPr>
        <w:t>Environmental Planning and Assessment Act 1979</w:t>
      </w:r>
      <w:r w:rsidRPr="002F3CE4">
        <w:rPr>
          <w:rFonts w:cs="Arial"/>
          <w:sz w:val="22"/>
          <w:szCs w:val="22"/>
        </w:rPr>
        <w:t xml:space="preserve">, the </w:t>
      </w:r>
      <w:r w:rsidRPr="002F3CE4">
        <w:rPr>
          <w:rFonts w:cs="Arial"/>
          <w:i/>
          <w:sz w:val="22"/>
          <w:szCs w:val="22"/>
        </w:rPr>
        <w:t>Environmental Planning and Assessment Regulation 2000</w:t>
      </w:r>
      <w:r w:rsidR="006E6F6C" w:rsidRPr="002F3CE4">
        <w:rPr>
          <w:rFonts w:cs="Arial"/>
          <w:sz w:val="22"/>
          <w:szCs w:val="22"/>
        </w:rPr>
        <w:t>, environmental planning instruments, development control p</w:t>
      </w:r>
      <w:r w:rsidRPr="002F3CE4">
        <w:rPr>
          <w:rFonts w:cs="Arial"/>
          <w:sz w:val="22"/>
          <w:szCs w:val="22"/>
        </w:rPr>
        <w:t>lans and policies. Based on the above assessment, the development is consistent with the public interest.</w:t>
      </w:r>
    </w:p>
    <w:p w:rsidR="00A45AF2" w:rsidRPr="002F3CE4" w:rsidRDefault="00A45AF2" w:rsidP="0025756F">
      <w:pPr>
        <w:tabs>
          <w:tab w:val="left" w:pos="-1440"/>
          <w:tab w:val="left" w:pos="0"/>
        </w:tabs>
        <w:jc w:val="both"/>
        <w:rPr>
          <w:rFonts w:cs="Arial"/>
          <w:b/>
          <w:color w:val="000080"/>
          <w:sz w:val="22"/>
          <w:szCs w:val="22"/>
          <w:u w:val="single"/>
        </w:rPr>
      </w:pPr>
    </w:p>
    <w:p w:rsidR="009259B7" w:rsidRPr="002F3CE4" w:rsidRDefault="009259B7" w:rsidP="0025756F">
      <w:pPr>
        <w:tabs>
          <w:tab w:val="left" w:pos="-1440"/>
          <w:tab w:val="left" w:pos="0"/>
        </w:tabs>
        <w:jc w:val="both"/>
        <w:rPr>
          <w:rFonts w:cs="Arial"/>
          <w:color w:val="000080"/>
          <w:sz w:val="22"/>
          <w:szCs w:val="22"/>
        </w:rPr>
      </w:pPr>
      <w:r w:rsidRPr="002F3CE4">
        <w:rPr>
          <w:rFonts w:cs="Arial"/>
          <w:b/>
          <w:color w:val="000080"/>
          <w:sz w:val="22"/>
          <w:szCs w:val="22"/>
          <w:u w:val="single"/>
        </w:rPr>
        <w:t>EXTERNAL REFERRALS</w:t>
      </w:r>
    </w:p>
    <w:p w:rsidR="009259B7" w:rsidRPr="002F3CE4" w:rsidRDefault="009259B7" w:rsidP="0025756F">
      <w:pPr>
        <w:tabs>
          <w:tab w:val="left" w:pos="-1440"/>
          <w:tab w:val="left" w:pos="0"/>
        </w:tabs>
        <w:jc w:val="both"/>
        <w:rPr>
          <w:rFonts w:cs="Arial"/>
          <w:sz w:val="22"/>
          <w:szCs w:val="22"/>
        </w:rPr>
      </w:pPr>
    </w:p>
    <w:p w:rsidR="00D627A8" w:rsidRPr="002F3CE4" w:rsidRDefault="00D627A8" w:rsidP="00D627A8">
      <w:pPr>
        <w:tabs>
          <w:tab w:val="left" w:pos="-1440"/>
          <w:tab w:val="left" w:pos="0"/>
        </w:tabs>
        <w:jc w:val="both"/>
        <w:rPr>
          <w:rFonts w:cs="Arial"/>
          <w:sz w:val="22"/>
          <w:szCs w:val="22"/>
        </w:rPr>
      </w:pPr>
      <w:r w:rsidRPr="002F3CE4">
        <w:rPr>
          <w:rFonts w:cs="Arial"/>
          <w:sz w:val="22"/>
          <w:szCs w:val="22"/>
        </w:rPr>
        <w:t>The external referrals undertaken for this DA are summarised in the following table:</w:t>
      </w:r>
    </w:p>
    <w:p w:rsidR="00D627A8" w:rsidRPr="002F3CE4" w:rsidRDefault="00D627A8" w:rsidP="00D627A8">
      <w:pPr>
        <w:tabs>
          <w:tab w:val="left" w:pos="-1440"/>
          <w:tab w:val="left" w:pos="0"/>
        </w:tabs>
        <w:jc w:val="both"/>
        <w:rPr>
          <w:rFonts w:cs="Arial"/>
          <w:sz w:val="22"/>
          <w:szCs w:val="22"/>
        </w:rPr>
      </w:pPr>
    </w:p>
    <w:tbl>
      <w:tblPr>
        <w:tblStyle w:val="TableGrid"/>
        <w:tblW w:w="0" w:type="auto"/>
        <w:tblInd w:w="108" w:type="dxa"/>
        <w:tblLook w:val="04A0" w:firstRow="1" w:lastRow="0" w:firstColumn="1" w:lastColumn="0" w:noHBand="0" w:noVBand="1"/>
      </w:tblPr>
      <w:tblGrid>
        <w:gridCol w:w="2648"/>
        <w:gridCol w:w="5546"/>
      </w:tblGrid>
      <w:tr w:rsidR="00D627A8" w:rsidRPr="002F3CE4" w:rsidTr="002C10F4">
        <w:tc>
          <w:tcPr>
            <w:tcW w:w="2648" w:type="dxa"/>
            <w:shd w:val="clear" w:color="auto" w:fill="BFBFBF" w:themeFill="background1" w:themeFillShade="BF"/>
            <w:vAlign w:val="center"/>
          </w:tcPr>
          <w:p w:rsidR="00D627A8" w:rsidRPr="002F3CE4" w:rsidRDefault="00D627A8" w:rsidP="00A94DB6">
            <w:pPr>
              <w:tabs>
                <w:tab w:val="left" w:pos="-1440"/>
                <w:tab w:val="left" w:pos="0"/>
              </w:tabs>
              <w:spacing w:before="60" w:after="60"/>
              <w:rPr>
                <w:rFonts w:cs="Arial"/>
                <w:b/>
                <w:sz w:val="22"/>
                <w:szCs w:val="22"/>
              </w:rPr>
            </w:pPr>
            <w:r w:rsidRPr="002F3CE4">
              <w:rPr>
                <w:rFonts w:cs="Arial"/>
                <w:b/>
                <w:sz w:val="22"/>
                <w:szCs w:val="22"/>
              </w:rPr>
              <w:t>External Referral</w:t>
            </w:r>
          </w:p>
        </w:tc>
        <w:tc>
          <w:tcPr>
            <w:tcW w:w="5546" w:type="dxa"/>
            <w:shd w:val="clear" w:color="auto" w:fill="BFBFBF" w:themeFill="background1" w:themeFillShade="BF"/>
            <w:vAlign w:val="center"/>
          </w:tcPr>
          <w:p w:rsidR="00D627A8" w:rsidRPr="002F3CE4" w:rsidRDefault="00D627A8" w:rsidP="00A94DB6">
            <w:pPr>
              <w:tabs>
                <w:tab w:val="left" w:pos="-1440"/>
                <w:tab w:val="left" w:pos="0"/>
              </w:tabs>
              <w:spacing w:before="60" w:after="60"/>
              <w:rPr>
                <w:rFonts w:cs="Arial"/>
                <w:b/>
                <w:sz w:val="22"/>
                <w:szCs w:val="22"/>
              </w:rPr>
            </w:pPr>
            <w:r w:rsidRPr="002F3CE4">
              <w:rPr>
                <w:rFonts w:cs="Arial"/>
                <w:b/>
                <w:sz w:val="22"/>
                <w:szCs w:val="22"/>
              </w:rPr>
              <w:t>Response</w:t>
            </w:r>
          </w:p>
        </w:tc>
      </w:tr>
      <w:tr w:rsidR="00D627A8" w:rsidRPr="002F3CE4" w:rsidTr="002C10F4">
        <w:tc>
          <w:tcPr>
            <w:tcW w:w="2648" w:type="dxa"/>
            <w:vAlign w:val="center"/>
          </w:tcPr>
          <w:p w:rsidR="00D627A8" w:rsidRPr="002F3CE4" w:rsidRDefault="00D627A8" w:rsidP="00F777BA">
            <w:pPr>
              <w:tabs>
                <w:tab w:val="left" w:pos="-1440"/>
                <w:tab w:val="left" w:pos="0"/>
              </w:tabs>
              <w:spacing w:before="60" w:after="60"/>
              <w:jc w:val="both"/>
              <w:rPr>
                <w:rFonts w:cs="Arial"/>
                <w:sz w:val="22"/>
                <w:szCs w:val="22"/>
              </w:rPr>
            </w:pPr>
            <w:r w:rsidRPr="002F3CE4">
              <w:rPr>
                <w:rFonts w:cs="Arial"/>
                <w:sz w:val="22"/>
                <w:szCs w:val="22"/>
              </w:rPr>
              <w:t>NSW Rural Fire Service.</w:t>
            </w:r>
          </w:p>
        </w:tc>
        <w:tc>
          <w:tcPr>
            <w:tcW w:w="5546" w:type="dxa"/>
            <w:vAlign w:val="center"/>
          </w:tcPr>
          <w:p w:rsidR="00D627A8" w:rsidRPr="002F3CE4" w:rsidRDefault="007B680D" w:rsidP="00F777BA">
            <w:pPr>
              <w:tabs>
                <w:tab w:val="left" w:pos="-1440"/>
                <w:tab w:val="left" w:pos="0"/>
              </w:tabs>
              <w:spacing w:before="60" w:after="60"/>
              <w:jc w:val="both"/>
              <w:rPr>
                <w:rFonts w:cs="Arial"/>
                <w:sz w:val="22"/>
                <w:szCs w:val="22"/>
              </w:rPr>
            </w:pPr>
            <w:r w:rsidRPr="002F3CE4">
              <w:rPr>
                <w:rFonts w:cs="Arial"/>
                <w:sz w:val="22"/>
                <w:szCs w:val="22"/>
              </w:rPr>
              <w:t>The NSW Rural Fire Service issued General Terms of Approval and a Bush Fire Safety Authority subject to conditions on 22 October 2019.</w:t>
            </w:r>
          </w:p>
        </w:tc>
      </w:tr>
      <w:tr w:rsidR="0054523A" w:rsidRPr="005C24E5" w:rsidTr="002C10F4">
        <w:tc>
          <w:tcPr>
            <w:tcW w:w="2648" w:type="dxa"/>
            <w:vAlign w:val="center"/>
          </w:tcPr>
          <w:p w:rsidR="0054523A" w:rsidRPr="002F3CE4" w:rsidRDefault="0054523A" w:rsidP="00F777BA">
            <w:pPr>
              <w:tabs>
                <w:tab w:val="left" w:pos="-1440"/>
                <w:tab w:val="left" w:pos="0"/>
              </w:tabs>
              <w:spacing w:before="60" w:after="60"/>
              <w:jc w:val="both"/>
              <w:rPr>
                <w:rFonts w:cs="Arial"/>
                <w:sz w:val="22"/>
                <w:szCs w:val="22"/>
              </w:rPr>
            </w:pPr>
            <w:r w:rsidRPr="002F3CE4">
              <w:rPr>
                <w:rFonts w:cs="Arial"/>
                <w:sz w:val="22"/>
                <w:szCs w:val="22"/>
              </w:rPr>
              <w:t>NSW Natural Resources Access Regulator.</w:t>
            </w:r>
          </w:p>
        </w:tc>
        <w:tc>
          <w:tcPr>
            <w:tcW w:w="5546" w:type="dxa"/>
            <w:vAlign w:val="center"/>
          </w:tcPr>
          <w:p w:rsidR="0054523A" w:rsidRPr="005C24E5" w:rsidRDefault="009F5748" w:rsidP="00F777BA">
            <w:pPr>
              <w:tabs>
                <w:tab w:val="left" w:pos="-1440"/>
                <w:tab w:val="left" w:pos="0"/>
              </w:tabs>
              <w:spacing w:before="60" w:after="60"/>
              <w:jc w:val="both"/>
              <w:rPr>
                <w:rFonts w:cs="Arial"/>
                <w:sz w:val="22"/>
                <w:szCs w:val="22"/>
              </w:rPr>
            </w:pPr>
            <w:r w:rsidRPr="002F3CE4">
              <w:rPr>
                <w:rFonts w:cs="Arial"/>
                <w:sz w:val="22"/>
                <w:szCs w:val="22"/>
              </w:rPr>
              <w:t>The application was discussed with NRAR at the time of lodgement who confirmed that the application did not require a controlled activity approval and was therefore not integrated development with respect to the Water Management Act 2000.</w:t>
            </w:r>
          </w:p>
        </w:tc>
      </w:tr>
    </w:tbl>
    <w:p w:rsidR="00D627A8" w:rsidRPr="005C24E5" w:rsidRDefault="00D627A8" w:rsidP="00D627A8">
      <w:pPr>
        <w:tabs>
          <w:tab w:val="left" w:pos="-1440"/>
          <w:tab w:val="left" w:pos="0"/>
        </w:tabs>
        <w:jc w:val="both"/>
        <w:rPr>
          <w:rFonts w:cs="Arial"/>
          <w:sz w:val="22"/>
          <w:szCs w:val="22"/>
        </w:rPr>
      </w:pPr>
    </w:p>
    <w:p w:rsidR="00304486" w:rsidRPr="005C24E5" w:rsidRDefault="00304486" w:rsidP="00304486">
      <w:pPr>
        <w:jc w:val="both"/>
        <w:rPr>
          <w:rFonts w:cs="Arial"/>
          <w:sz w:val="22"/>
          <w:szCs w:val="22"/>
        </w:rPr>
      </w:pPr>
      <w:r w:rsidRPr="005C24E5">
        <w:rPr>
          <w:rFonts w:cs="Arial"/>
          <w:sz w:val="22"/>
          <w:szCs w:val="22"/>
        </w:rPr>
        <w:t xml:space="preserve">Conditions that require compliance with the </w:t>
      </w:r>
      <w:r w:rsidR="007B680D" w:rsidRPr="005C24E5">
        <w:rPr>
          <w:rFonts w:cs="Arial"/>
          <w:sz w:val="22"/>
          <w:szCs w:val="22"/>
        </w:rPr>
        <w:t xml:space="preserve">General Terms of Approval and </w:t>
      </w:r>
      <w:r w:rsidR="00A95A38" w:rsidRPr="005C24E5">
        <w:rPr>
          <w:rFonts w:cs="Arial"/>
          <w:sz w:val="22"/>
          <w:szCs w:val="22"/>
        </w:rPr>
        <w:t>Bush Fire Safety Authority</w:t>
      </w:r>
      <w:r w:rsidR="002C10F4" w:rsidRPr="005C24E5">
        <w:rPr>
          <w:rFonts w:cs="Arial"/>
          <w:sz w:val="22"/>
          <w:szCs w:val="22"/>
        </w:rPr>
        <w:t xml:space="preserve"> </w:t>
      </w:r>
      <w:r w:rsidRPr="005C24E5">
        <w:rPr>
          <w:rFonts w:cs="Arial"/>
          <w:sz w:val="22"/>
          <w:szCs w:val="22"/>
        </w:rPr>
        <w:t>are recommended.</w:t>
      </w:r>
    </w:p>
    <w:p w:rsidR="00F777BA" w:rsidRDefault="00F777BA">
      <w:pPr>
        <w:rPr>
          <w:rFonts w:cs="Arial"/>
          <w:bCs/>
          <w:sz w:val="22"/>
          <w:szCs w:val="22"/>
        </w:rPr>
      </w:pPr>
      <w:r>
        <w:rPr>
          <w:rFonts w:cs="Arial"/>
          <w:bCs/>
          <w:sz w:val="22"/>
          <w:szCs w:val="22"/>
        </w:rPr>
        <w:br w:type="page"/>
      </w:r>
    </w:p>
    <w:p w:rsidR="00BC10B2" w:rsidRPr="005C24E5" w:rsidRDefault="00BC10B2" w:rsidP="0025756F">
      <w:pPr>
        <w:jc w:val="both"/>
        <w:rPr>
          <w:rFonts w:cs="Arial"/>
          <w:bCs/>
          <w:sz w:val="22"/>
          <w:szCs w:val="22"/>
        </w:rPr>
      </w:pPr>
    </w:p>
    <w:p w:rsidR="00210926" w:rsidRPr="005C24E5" w:rsidRDefault="00210926" w:rsidP="0025756F">
      <w:pPr>
        <w:jc w:val="both"/>
        <w:rPr>
          <w:rFonts w:cs="Arial"/>
          <w:b/>
          <w:bCs/>
          <w:color w:val="000080"/>
          <w:sz w:val="22"/>
          <w:szCs w:val="22"/>
          <w:u w:val="single"/>
        </w:rPr>
      </w:pPr>
      <w:r w:rsidRPr="005C24E5">
        <w:rPr>
          <w:rFonts w:cs="Arial"/>
          <w:b/>
          <w:bCs/>
          <w:color w:val="000080"/>
          <w:sz w:val="22"/>
          <w:szCs w:val="22"/>
          <w:u w:val="single"/>
        </w:rPr>
        <w:t>FINANCIAL IMPLICATIONS</w:t>
      </w:r>
    </w:p>
    <w:p w:rsidR="009259B7" w:rsidRPr="005C24E5" w:rsidRDefault="009259B7" w:rsidP="0025756F">
      <w:pPr>
        <w:tabs>
          <w:tab w:val="left" w:pos="0"/>
          <w:tab w:val="left" w:pos="9540"/>
        </w:tabs>
        <w:autoSpaceDE w:val="0"/>
        <w:autoSpaceDN w:val="0"/>
        <w:adjustRightInd w:val="0"/>
        <w:spacing w:line="240" w:lineRule="atLeast"/>
        <w:jc w:val="both"/>
        <w:rPr>
          <w:rFonts w:cs="Arial"/>
          <w:bCs/>
          <w:color w:val="000080"/>
          <w:sz w:val="22"/>
          <w:szCs w:val="22"/>
        </w:rPr>
      </w:pPr>
    </w:p>
    <w:p w:rsidR="00210926" w:rsidRPr="005C24E5" w:rsidRDefault="00210926" w:rsidP="0025756F">
      <w:pPr>
        <w:tabs>
          <w:tab w:val="left" w:pos="0"/>
          <w:tab w:val="left" w:pos="9540"/>
        </w:tabs>
        <w:autoSpaceDE w:val="0"/>
        <w:autoSpaceDN w:val="0"/>
        <w:adjustRightInd w:val="0"/>
        <w:spacing w:line="240" w:lineRule="atLeast"/>
        <w:jc w:val="both"/>
        <w:rPr>
          <w:rFonts w:cs="Arial"/>
          <w:bCs/>
          <w:sz w:val="22"/>
          <w:szCs w:val="22"/>
        </w:rPr>
      </w:pPr>
      <w:r w:rsidRPr="005C24E5">
        <w:rPr>
          <w:rFonts w:cs="Arial"/>
          <w:bCs/>
          <w:sz w:val="22"/>
          <w:szCs w:val="22"/>
        </w:rPr>
        <w:t>This matter has no direct financial implications for Council.</w:t>
      </w:r>
    </w:p>
    <w:p w:rsidR="00A45AF2" w:rsidRPr="005C24E5" w:rsidRDefault="00A45AF2"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210926" w:rsidRPr="005C24E5" w:rsidRDefault="00210926" w:rsidP="0025756F">
      <w:pPr>
        <w:jc w:val="both"/>
        <w:rPr>
          <w:rFonts w:cs="Arial"/>
          <w:b/>
          <w:bCs/>
          <w:color w:val="000080"/>
          <w:sz w:val="22"/>
          <w:szCs w:val="22"/>
          <w:u w:val="single"/>
        </w:rPr>
      </w:pPr>
      <w:r w:rsidRPr="005C24E5">
        <w:rPr>
          <w:rFonts w:cs="Arial"/>
          <w:b/>
          <w:bCs/>
          <w:color w:val="000080"/>
          <w:sz w:val="22"/>
          <w:szCs w:val="22"/>
          <w:u w:val="single"/>
        </w:rPr>
        <w:t>CONCLUSION</w:t>
      </w:r>
    </w:p>
    <w:p w:rsidR="00210926" w:rsidRPr="005C24E5" w:rsidRDefault="00210926" w:rsidP="0025756F">
      <w:pPr>
        <w:tabs>
          <w:tab w:val="left" w:pos="0"/>
          <w:tab w:val="left" w:pos="9540"/>
        </w:tabs>
        <w:autoSpaceDE w:val="0"/>
        <w:autoSpaceDN w:val="0"/>
        <w:adjustRightInd w:val="0"/>
        <w:spacing w:line="240" w:lineRule="atLeast"/>
        <w:jc w:val="both"/>
        <w:rPr>
          <w:rFonts w:cs="Arial"/>
          <w:b/>
          <w:bCs/>
          <w:color w:val="000080"/>
          <w:sz w:val="22"/>
          <w:szCs w:val="22"/>
          <w:u w:val="single"/>
        </w:rPr>
      </w:pPr>
    </w:p>
    <w:p w:rsidR="009259B7" w:rsidRPr="005C24E5" w:rsidRDefault="006B2BE8" w:rsidP="0025756F">
      <w:pPr>
        <w:widowControl w:val="0"/>
        <w:tabs>
          <w:tab w:val="left" w:pos="720"/>
          <w:tab w:val="center" w:pos="4153"/>
          <w:tab w:val="right" w:pos="8306"/>
        </w:tabs>
        <w:snapToGrid w:val="0"/>
        <w:jc w:val="both"/>
        <w:rPr>
          <w:rFonts w:cs="Arial"/>
          <w:sz w:val="22"/>
          <w:szCs w:val="22"/>
        </w:rPr>
      </w:pPr>
      <w:r w:rsidRPr="005C24E5">
        <w:rPr>
          <w:rFonts w:cs="Arial"/>
          <w:sz w:val="22"/>
          <w:szCs w:val="22"/>
        </w:rPr>
        <w:t xml:space="preserve">The DA has been assessed in accordance with Section </w:t>
      </w:r>
      <w:r w:rsidR="00A95443" w:rsidRPr="005C24E5">
        <w:rPr>
          <w:rFonts w:cs="Arial"/>
          <w:sz w:val="22"/>
          <w:szCs w:val="22"/>
        </w:rPr>
        <w:t>4.15</w:t>
      </w:r>
      <w:r w:rsidRPr="005C24E5">
        <w:rPr>
          <w:rFonts w:cs="Arial"/>
          <w:sz w:val="22"/>
          <w:szCs w:val="22"/>
        </w:rPr>
        <w:t xml:space="preserve">(1) of the </w:t>
      </w:r>
      <w:r w:rsidRPr="005C24E5">
        <w:rPr>
          <w:rFonts w:cs="Arial"/>
          <w:i/>
          <w:sz w:val="22"/>
          <w:szCs w:val="22"/>
        </w:rPr>
        <w:t xml:space="preserve">Environmental Planning and Assessment Act 1979 </w:t>
      </w:r>
      <w:r w:rsidRPr="005C24E5">
        <w:rPr>
          <w:rFonts w:cs="Arial"/>
          <w:sz w:val="22"/>
          <w:szCs w:val="22"/>
        </w:rPr>
        <w:t>and all relevant instruments, plans and polic</w:t>
      </w:r>
      <w:r w:rsidR="0067436D" w:rsidRPr="005C24E5">
        <w:rPr>
          <w:rFonts w:cs="Arial"/>
          <w:sz w:val="22"/>
          <w:szCs w:val="22"/>
        </w:rPr>
        <w:t>i</w:t>
      </w:r>
      <w:r w:rsidR="00A05631" w:rsidRPr="005C24E5">
        <w:rPr>
          <w:rFonts w:cs="Arial"/>
          <w:sz w:val="22"/>
          <w:szCs w:val="22"/>
        </w:rPr>
        <w:t xml:space="preserve">es. </w:t>
      </w:r>
      <w:r w:rsidR="00C825F8" w:rsidRPr="005C24E5">
        <w:rPr>
          <w:rFonts w:cs="Arial"/>
          <w:sz w:val="22"/>
          <w:szCs w:val="22"/>
        </w:rPr>
        <w:t>The DA</w:t>
      </w:r>
      <w:r w:rsidRPr="005C24E5">
        <w:rPr>
          <w:rFonts w:cs="Arial"/>
          <w:sz w:val="22"/>
          <w:szCs w:val="22"/>
        </w:rPr>
        <w:t xml:space="preserve"> is recommended for approval subject to the conditions </w:t>
      </w:r>
      <w:r w:rsidR="007E3AA2" w:rsidRPr="005C24E5">
        <w:rPr>
          <w:rFonts w:cs="Arial"/>
          <w:sz w:val="22"/>
          <w:szCs w:val="22"/>
        </w:rPr>
        <w:t>attached to</w:t>
      </w:r>
      <w:r w:rsidRPr="005C24E5">
        <w:rPr>
          <w:rFonts w:cs="Arial"/>
          <w:sz w:val="22"/>
          <w:szCs w:val="22"/>
        </w:rPr>
        <w:t xml:space="preserve"> this report.</w:t>
      </w:r>
    </w:p>
    <w:p w:rsidR="002E4766" w:rsidRPr="005C24E5" w:rsidRDefault="002E4766" w:rsidP="0025756F">
      <w:pPr>
        <w:widowControl w:val="0"/>
        <w:tabs>
          <w:tab w:val="left" w:pos="720"/>
          <w:tab w:val="center" w:pos="4153"/>
          <w:tab w:val="right" w:pos="8306"/>
        </w:tabs>
        <w:snapToGrid w:val="0"/>
        <w:jc w:val="both"/>
        <w:rPr>
          <w:rFonts w:cs="Arial"/>
          <w:sz w:val="22"/>
          <w:szCs w:val="22"/>
        </w:rPr>
      </w:pPr>
    </w:p>
    <w:p w:rsidR="00CC32C4" w:rsidRPr="005C24E5" w:rsidRDefault="00CC32C4" w:rsidP="002C10F4">
      <w:pPr>
        <w:rPr>
          <w:rFonts w:cs="Arial"/>
          <w:b/>
          <w:bCs/>
          <w:color w:val="000081"/>
          <w:sz w:val="22"/>
          <w:szCs w:val="22"/>
          <w:u w:val="single"/>
        </w:rPr>
      </w:pPr>
      <w:r w:rsidRPr="005C24E5">
        <w:rPr>
          <w:rFonts w:cs="Arial"/>
          <w:b/>
          <w:bCs/>
          <w:color w:val="000081"/>
          <w:sz w:val="22"/>
          <w:szCs w:val="22"/>
          <w:u w:val="single"/>
        </w:rPr>
        <w:t>RECOMMENDED</w:t>
      </w:r>
    </w:p>
    <w:p w:rsidR="002C10F4" w:rsidRPr="005C24E5" w:rsidRDefault="002C10F4" w:rsidP="002C10F4">
      <w:pPr>
        <w:rPr>
          <w:rFonts w:cs="Arial"/>
          <w:b/>
          <w:bCs/>
          <w:color w:val="000081"/>
          <w:sz w:val="22"/>
          <w:szCs w:val="22"/>
          <w:u w:val="single"/>
        </w:rPr>
      </w:pPr>
    </w:p>
    <w:p w:rsidR="00817669" w:rsidRPr="0054523A" w:rsidRDefault="00CC32C4" w:rsidP="0054523A">
      <w:pPr>
        <w:jc w:val="both"/>
        <w:rPr>
          <w:rFonts w:cs="Arial"/>
          <w:b/>
          <w:bCs/>
          <w:iCs/>
          <w:sz w:val="22"/>
          <w:szCs w:val="22"/>
        </w:rPr>
      </w:pPr>
      <w:r w:rsidRPr="005C24E5">
        <w:rPr>
          <w:rFonts w:cs="Arial"/>
          <w:b/>
          <w:bCs/>
          <w:iCs/>
          <w:sz w:val="22"/>
          <w:szCs w:val="22"/>
        </w:rPr>
        <w:t xml:space="preserve">That </w:t>
      </w:r>
      <w:r w:rsidR="0056094D" w:rsidRPr="005C24E5">
        <w:rPr>
          <w:rFonts w:cs="Arial"/>
          <w:b/>
          <w:bCs/>
          <w:iCs/>
          <w:sz w:val="22"/>
          <w:szCs w:val="22"/>
        </w:rPr>
        <w:t xml:space="preserve">the </w:t>
      </w:r>
      <w:r w:rsidR="001A1A7B" w:rsidRPr="005C24E5">
        <w:rPr>
          <w:rFonts w:cs="Arial"/>
          <w:b/>
          <w:bCs/>
          <w:iCs/>
          <w:sz w:val="22"/>
          <w:szCs w:val="22"/>
        </w:rPr>
        <w:t>Panel</w:t>
      </w:r>
      <w:r w:rsidR="0054523A">
        <w:rPr>
          <w:rFonts w:cs="Arial"/>
          <w:b/>
          <w:bCs/>
          <w:iCs/>
          <w:sz w:val="22"/>
          <w:szCs w:val="22"/>
        </w:rPr>
        <w:t xml:space="preserve"> </w:t>
      </w:r>
      <w:r w:rsidR="005A2804" w:rsidRPr="0054523A">
        <w:rPr>
          <w:rFonts w:cs="Arial"/>
          <w:b/>
          <w:bCs/>
          <w:iCs/>
          <w:sz w:val="22"/>
          <w:szCs w:val="22"/>
        </w:rPr>
        <w:t>approve DA/2019</w:t>
      </w:r>
      <w:r w:rsidR="0056094D" w:rsidRPr="0054523A">
        <w:rPr>
          <w:rFonts w:cs="Arial"/>
          <w:b/>
          <w:bCs/>
          <w:iCs/>
          <w:sz w:val="22"/>
          <w:szCs w:val="22"/>
        </w:rPr>
        <w:t>/</w:t>
      </w:r>
      <w:r w:rsidR="002C10F4" w:rsidRPr="0054523A">
        <w:rPr>
          <w:rFonts w:cs="Arial"/>
          <w:b/>
          <w:bCs/>
          <w:iCs/>
          <w:sz w:val="22"/>
          <w:szCs w:val="22"/>
        </w:rPr>
        <w:t>750</w:t>
      </w:r>
      <w:r w:rsidR="00495F44" w:rsidRPr="0054523A">
        <w:rPr>
          <w:rFonts w:cs="Arial"/>
          <w:b/>
          <w:bCs/>
          <w:iCs/>
          <w:sz w:val="22"/>
          <w:szCs w:val="22"/>
        </w:rPr>
        <w:t xml:space="preserve">/1 </w:t>
      </w:r>
      <w:r w:rsidRPr="0054523A">
        <w:rPr>
          <w:rFonts w:cs="Arial"/>
          <w:b/>
          <w:bCs/>
          <w:iCs/>
          <w:sz w:val="22"/>
          <w:szCs w:val="22"/>
        </w:rPr>
        <w:t>for</w:t>
      </w:r>
      <w:r w:rsidR="002C10F4" w:rsidRPr="0054523A">
        <w:rPr>
          <w:rFonts w:cs="Arial"/>
          <w:b/>
          <w:sz w:val="22"/>
          <w:szCs w:val="22"/>
        </w:rPr>
        <w:t xml:space="preserve"> alterations and additions to Macarthur Anglican School at 605-635 Cobbitty Road, Cobbitty </w:t>
      </w:r>
      <w:r w:rsidRPr="0054523A">
        <w:rPr>
          <w:rFonts w:cs="Arial"/>
          <w:b/>
          <w:sz w:val="22"/>
          <w:szCs w:val="22"/>
        </w:rPr>
        <w:t xml:space="preserve">subject to the conditions </w:t>
      </w:r>
      <w:r w:rsidR="004206E9" w:rsidRPr="0054523A">
        <w:rPr>
          <w:rFonts w:cs="Arial"/>
          <w:b/>
          <w:sz w:val="22"/>
          <w:szCs w:val="22"/>
        </w:rPr>
        <w:t>attached to this report.</w:t>
      </w:r>
    </w:p>
    <w:sectPr w:rsidR="00817669" w:rsidRPr="0054523A" w:rsidSect="0060463B">
      <w:footerReference w:type="default" r:id="rId25"/>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2F05" w:rsidRDefault="00692F05">
      <w:r>
        <w:separator/>
      </w:r>
    </w:p>
  </w:endnote>
  <w:endnote w:type="continuationSeparator" w:id="0">
    <w:p w:rsidR="00692F05" w:rsidRDefault="0069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F05" w:rsidRDefault="00692F05" w:rsidP="00585C1C">
    <w:pPr>
      <w:pStyle w:val="Footer"/>
      <w:pBdr>
        <w:top w:val="single" w:sz="4" w:space="1" w:color="auto"/>
      </w:pBdr>
      <w:rPr>
        <w:rFonts w:ascii="Verdana" w:hAnsi="Verdana"/>
        <w:snapToGrid w:val="0"/>
        <w:sz w:val="16"/>
        <w:szCs w:val="16"/>
      </w:rPr>
    </w:pPr>
  </w:p>
  <w:p w:rsidR="00692F05" w:rsidRPr="00013035" w:rsidRDefault="00692F05" w:rsidP="00585C1C">
    <w:pPr>
      <w:pStyle w:val="Footer"/>
      <w:pBdr>
        <w:top w:val="single" w:sz="4" w:space="1" w:color="auto"/>
      </w:pBdr>
      <w:rPr>
        <w:rFonts w:ascii="Arial" w:hAnsi="Arial" w:cs="Arial"/>
        <w:sz w:val="18"/>
        <w:szCs w:val="18"/>
      </w:rPr>
    </w:pPr>
    <w:r w:rsidRPr="00013035">
      <w:rPr>
        <w:rFonts w:ascii="Arial" w:hAnsi="Arial" w:cs="Arial"/>
        <w:snapToGrid w:val="0"/>
        <w:sz w:val="18"/>
        <w:szCs w:val="18"/>
      </w:rPr>
      <w:t>Sydney Western City Plannin</w:t>
    </w:r>
    <w:r>
      <w:rPr>
        <w:rFonts w:ascii="Arial" w:hAnsi="Arial" w:cs="Arial"/>
        <w:snapToGrid w:val="0"/>
        <w:sz w:val="18"/>
        <w:szCs w:val="18"/>
      </w:rPr>
      <w:t xml:space="preserve">g Panel </w:t>
    </w:r>
    <w:r w:rsidR="00046775">
      <w:rPr>
        <w:rFonts w:ascii="Arial" w:hAnsi="Arial" w:cs="Arial"/>
        <w:snapToGrid w:val="0"/>
        <w:sz w:val="18"/>
        <w:szCs w:val="18"/>
      </w:rPr>
      <w:t>– Electronic Determination</w:t>
    </w:r>
    <w:r>
      <w:rPr>
        <w:rFonts w:ascii="Arial" w:hAnsi="Arial" w:cs="Arial"/>
        <w:snapToGrid w:val="0"/>
        <w:sz w:val="18"/>
        <w:szCs w:val="18"/>
      </w:rPr>
      <w:t xml:space="preserve"> </w:t>
    </w:r>
    <w:r w:rsidR="000F2D55">
      <w:rPr>
        <w:rFonts w:ascii="Arial" w:hAnsi="Arial" w:cs="Arial"/>
        <w:snapToGrid w:val="0"/>
        <w:sz w:val="18"/>
        <w:szCs w:val="18"/>
      </w:rPr>
      <w:t>–</w:t>
    </w:r>
    <w:r w:rsidR="0054523A">
      <w:rPr>
        <w:rFonts w:ascii="Arial" w:hAnsi="Arial" w:cs="Arial"/>
        <w:snapToGrid w:val="0"/>
        <w:sz w:val="18"/>
        <w:szCs w:val="18"/>
      </w:rPr>
      <w:t xml:space="preserve"> </w:t>
    </w:r>
    <w:r>
      <w:rPr>
        <w:rFonts w:ascii="Arial" w:hAnsi="Arial" w:cs="Arial"/>
        <w:snapToGrid w:val="0"/>
        <w:sz w:val="18"/>
        <w:szCs w:val="18"/>
      </w:rPr>
      <w:t>PPSSWC-</w:t>
    </w:r>
    <w:r w:rsidR="000F2D55">
      <w:rPr>
        <w:rFonts w:ascii="Arial" w:hAnsi="Arial" w:cs="Arial"/>
        <w:snapToGrid w:val="0"/>
        <w:sz w:val="18"/>
        <w:szCs w:val="18"/>
      </w:rPr>
      <w:t>26</w:t>
    </w:r>
    <w:r w:rsidRPr="00013035">
      <w:rPr>
        <w:rFonts w:ascii="Arial" w:hAnsi="Arial" w:cs="Arial"/>
        <w:snapToGrid w:val="0"/>
        <w:sz w:val="18"/>
        <w:szCs w:val="18"/>
      </w:rPr>
      <w:tab/>
      <w:t xml:space="preserve">Page </w:t>
    </w:r>
    <w:r w:rsidRPr="00013035">
      <w:rPr>
        <w:rStyle w:val="PageNumber"/>
        <w:rFonts w:ascii="Arial" w:hAnsi="Arial" w:cs="Arial"/>
        <w:sz w:val="18"/>
        <w:szCs w:val="18"/>
      </w:rPr>
      <w:fldChar w:fldCharType="begin"/>
    </w:r>
    <w:r w:rsidRPr="00013035">
      <w:rPr>
        <w:rStyle w:val="PageNumber"/>
        <w:rFonts w:ascii="Arial" w:hAnsi="Arial" w:cs="Arial"/>
        <w:sz w:val="18"/>
        <w:szCs w:val="18"/>
      </w:rPr>
      <w:instrText xml:space="preserve"> PAGE </w:instrText>
    </w:r>
    <w:r w:rsidRPr="00013035">
      <w:rPr>
        <w:rStyle w:val="PageNumber"/>
        <w:rFonts w:ascii="Arial" w:hAnsi="Arial" w:cs="Arial"/>
        <w:sz w:val="18"/>
        <w:szCs w:val="18"/>
      </w:rPr>
      <w:fldChar w:fldCharType="separate"/>
    </w:r>
    <w:r>
      <w:rPr>
        <w:rStyle w:val="PageNumber"/>
        <w:rFonts w:ascii="Arial" w:hAnsi="Arial" w:cs="Arial"/>
        <w:noProof/>
        <w:sz w:val="18"/>
        <w:szCs w:val="18"/>
      </w:rPr>
      <w:t>27</w:t>
    </w:r>
    <w:r w:rsidRPr="00013035">
      <w:rPr>
        <w:rStyle w:val="PageNumber"/>
        <w:rFonts w:ascii="Arial" w:hAnsi="Arial" w:cs="Arial"/>
        <w:sz w:val="18"/>
        <w:szCs w:val="18"/>
      </w:rPr>
      <w:fldChar w:fldCharType="end"/>
    </w:r>
  </w:p>
  <w:p w:rsidR="00692F05" w:rsidRDefault="00692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2F05" w:rsidRDefault="00692F05">
      <w:r>
        <w:separator/>
      </w:r>
    </w:p>
  </w:footnote>
  <w:footnote w:type="continuationSeparator" w:id="0">
    <w:p w:rsidR="00692F05" w:rsidRDefault="00692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D6107"/>
    <w:multiLevelType w:val="hybridMultilevel"/>
    <w:tmpl w:val="23888C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0552B2"/>
    <w:multiLevelType w:val="hybridMultilevel"/>
    <w:tmpl w:val="840E96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5674CD"/>
    <w:multiLevelType w:val="hybridMultilevel"/>
    <w:tmpl w:val="E18666B4"/>
    <w:lvl w:ilvl="0" w:tplc="8168E1D2">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B31391"/>
    <w:multiLevelType w:val="hybridMultilevel"/>
    <w:tmpl w:val="53C634A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733000"/>
    <w:multiLevelType w:val="hybridMultilevel"/>
    <w:tmpl w:val="1DE8A5E4"/>
    <w:lvl w:ilvl="0" w:tplc="8C4A5560">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2722F7"/>
    <w:multiLevelType w:val="hybridMultilevel"/>
    <w:tmpl w:val="1B3AFE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5CE2DED"/>
    <w:multiLevelType w:val="hybridMultilevel"/>
    <w:tmpl w:val="32F0698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3B54C3"/>
    <w:multiLevelType w:val="hybridMultilevel"/>
    <w:tmpl w:val="EEACD54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26706D"/>
    <w:multiLevelType w:val="hybridMultilevel"/>
    <w:tmpl w:val="A5B22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10B4C6B"/>
    <w:multiLevelType w:val="hybridMultilevel"/>
    <w:tmpl w:val="DA0A6F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5EA4605"/>
    <w:multiLevelType w:val="hybridMultilevel"/>
    <w:tmpl w:val="E77AB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1846FA"/>
    <w:multiLevelType w:val="hybridMultilevel"/>
    <w:tmpl w:val="4ACE29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6B42B8"/>
    <w:multiLevelType w:val="hybridMultilevel"/>
    <w:tmpl w:val="480EB0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33C533C"/>
    <w:multiLevelType w:val="hybridMultilevel"/>
    <w:tmpl w:val="5C6E3F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A8958C0"/>
    <w:multiLevelType w:val="hybridMultilevel"/>
    <w:tmpl w:val="27FC410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CE67BC8"/>
    <w:multiLevelType w:val="hybridMultilevel"/>
    <w:tmpl w:val="14B481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D74562C"/>
    <w:multiLevelType w:val="hybridMultilevel"/>
    <w:tmpl w:val="807699D6"/>
    <w:lvl w:ilvl="0" w:tplc="79369F54">
      <w:start w:val="1"/>
      <w:numFmt w:val="decimal"/>
      <w:lvlText w:val="%1."/>
      <w:lvlJc w:val="left"/>
      <w:pPr>
        <w:ind w:left="360" w:hanging="360"/>
      </w:pPr>
      <w:rPr>
        <w:rFonts w:cs="Times New Roman" w:hint="default"/>
        <w:i w:val="0"/>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7" w15:restartNumberingAfterBreak="0">
    <w:nsid w:val="3DA52F1B"/>
    <w:multiLevelType w:val="hybridMultilevel"/>
    <w:tmpl w:val="828CD55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EE225E3"/>
    <w:multiLevelType w:val="hybridMultilevel"/>
    <w:tmpl w:val="D422A01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9" w15:restartNumberingAfterBreak="0">
    <w:nsid w:val="3F0B5D45"/>
    <w:multiLevelType w:val="hybridMultilevel"/>
    <w:tmpl w:val="BB764C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02F7DC6"/>
    <w:multiLevelType w:val="hybridMultilevel"/>
    <w:tmpl w:val="AB92783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21A33E5"/>
    <w:multiLevelType w:val="hybridMultilevel"/>
    <w:tmpl w:val="2E084D48"/>
    <w:lvl w:ilvl="0" w:tplc="85D0E1E8">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7B0996"/>
    <w:multiLevelType w:val="hybridMultilevel"/>
    <w:tmpl w:val="E5B26E1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9327CE"/>
    <w:multiLevelType w:val="hybridMultilevel"/>
    <w:tmpl w:val="A204E99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4E4B73"/>
    <w:multiLevelType w:val="hybridMultilevel"/>
    <w:tmpl w:val="032E51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BAC5319"/>
    <w:multiLevelType w:val="hybridMultilevel"/>
    <w:tmpl w:val="CDD88DB6"/>
    <w:lvl w:ilvl="0" w:tplc="03AC52B4">
      <w:start w:val="1"/>
      <w:numFmt w:val="bullet"/>
      <w:lvlText w:val=""/>
      <w:lvlJc w:val="left"/>
      <w:pPr>
        <w:tabs>
          <w:tab w:val="num" w:pos="360"/>
        </w:tabs>
        <w:ind w:left="360" w:hanging="360"/>
      </w:pPr>
      <w:rPr>
        <w:rFonts w:ascii="Symbol" w:hAnsi="Symbol" w:hint="default"/>
        <w:color w:val="auto"/>
        <w:sz w:val="22"/>
        <w:szCs w:val="22"/>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EEC0029"/>
    <w:multiLevelType w:val="hybridMultilevel"/>
    <w:tmpl w:val="9766C3E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90254A"/>
    <w:multiLevelType w:val="hybridMultilevel"/>
    <w:tmpl w:val="24A092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40E5FD4"/>
    <w:multiLevelType w:val="hybridMultilevel"/>
    <w:tmpl w:val="34449B1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082DD2"/>
    <w:multiLevelType w:val="hybridMultilevel"/>
    <w:tmpl w:val="20388E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250B72"/>
    <w:multiLevelType w:val="hybridMultilevel"/>
    <w:tmpl w:val="7DD2406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AF1B63"/>
    <w:multiLevelType w:val="hybridMultilevel"/>
    <w:tmpl w:val="CB0401E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E961C9"/>
    <w:multiLevelType w:val="hybridMultilevel"/>
    <w:tmpl w:val="5A9C90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39C3084"/>
    <w:multiLevelType w:val="hybridMultilevel"/>
    <w:tmpl w:val="D436A2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89607C1"/>
    <w:multiLevelType w:val="hybridMultilevel"/>
    <w:tmpl w:val="A7423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22701D"/>
    <w:multiLevelType w:val="hybridMultilevel"/>
    <w:tmpl w:val="A86484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01B17A4"/>
    <w:multiLevelType w:val="hybridMultilevel"/>
    <w:tmpl w:val="2494ACF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3753CD"/>
    <w:multiLevelType w:val="hybridMultilevel"/>
    <w:tmpl w:val="678A8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7311D6"/>
    <w:multiLevelType w:val="hybridMultilevel"/>
    <w:tmpl w:val="E15892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E7767FB"/>
    <w:multiLevelType w:val="hybridMultilevel"/>
    <w:tmpl w:val="7B8400C0"/>
    <w:lvl w:ilvl="0" w:tplc="40185AC2">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9C6CAE"/>
    <w:multiLevelType w:val="hybridMultilevel"/>
    <w:tmpl w:val="A0FA1F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5"/>
  </w:num>
  <w:num w:numId="2">
    <w:abstractNumId w:val="21"/>
  </w:num>
  <w:num w:numId="3">
    <w:abstractNumId w:val="25"/>
  </w:num>
  <w:num w:numId="4">
    <w:abstractNumId w:val="1"/>
  </w:num>
  <w:num w:numId="5">
    <w:abstractNumId w:val="19"/>
  </w:num>
  <w:num w:numId="6">
    <w:abstractNumId w:val="36"/>
  </w:num>
  <w:num w:numId="7">
    <w:abstractNumId w:val="0"/>
  </w:num>
  <w:num w:numId="8">
    <w:abstractNumId w:val="16"/>
  </w:num>
  <w:num w:numId="9">
    <w:abstractNumId w:val="12"/>
  </w:num>
  <w:num w:numId="10">
    <w:abstractNumId w:val="34"/>
  </w:num>
  <w:num w:numId="11">
    <w:abstractNumId w:val="13"/>
  </w:num>
  <w:num w:numId="12">
    <w:abstractNumId w:val="9"/>
  </w:num>
  <w:num w:numId="13">
    <w:abstractNumId w:val="6"/>
  </w:num>
  <w:num w:numId="14">
    <w:abstractNumId w:val="22"/>
  </w:num>
  <w:num w:numId="15">
    <w:abstractNumId w:val="31"/>
  </w:num>
  <w:num w:numId="16">
    <w:abstractNumId w:val="40"/>
  </w:num>
  <w:num w:numId="17">
    <w:abstractNumId w:val="28"/>
  </w:num>
  <w:num w:numId="18">
    <w:abstractNumId w:val="5"/>
  </w:num>
  <w:num w:numId="19">
    <w:abstractNumId w:val="27"/>
  </w:num>
  <w:num w:numId="20">
    <w:abstractNumId w:val="37"/>
  </w:num>
  <w:num w:numId="21">
    <w:abstractNumId w:val="29"/>
  </w:num>
  <w:num w:numId="22">
    <w:abstractNumId w:val="23"/>
  </w:num>
  <w:num w:numId="23">
    <w:abstractNumId w:val="38"/>
  </w:num>
  <w:num w:numId="24">
    <w:abstractNumId w:val="11"/>
  </w:num>
  <w:num w:numId="25">
    <w:abstractNumId w:val="24"/>
  </w:num>
  <w:num w:numId="26">
    <w:abstractNumId w:val="14"/>
  </w:num>
  <w:num w:numId="27">
    <w:abstractNumId w:val="30"/>
  </w:num>
  <w:num w:numId="28">
    <w:abstractNumId w:val="35"/>
  </w:num>
  <w:num w:numId="29">
    <w:abstractNumId w:val="20"/>
  </w:num>
  <w:num w:numId="30">
    <w:abstractNumId w:val="32"/>
  </w:num>
  <w:num w:numId="31">
    <w:abstractNumId w:val="8"/>
  </w:num>
  <w:num w:numId="32">
    <w:abstractNumId w:val="3"/>
  </w:num>
  <w:num w:numId="33">
    <w:abstractNumId w:val="26"/>
  </w:num>
  <w:num w:numId="34">
    <w:abstractNumId w:val="7"/>
  </w:num>
  <w:num w:numId="35">
    <w:abstractNumId w:val="2"/>
  </w:num>
  <w:num w:numId="36">
    <w:abstractNumId w:val="39"/>
  </w:num>
  <w:num w:numId="37">
    <w:abstractNumId w:val="4"/>
  </w:num>
  <w:num w:numId="38">
    <w:abstractNumId w:val="33"/>
  </w:num>
  <w:num w:numId="39">
    <w:abstractNumId w:val="10"/>
  </w:num>
  <w:num w:numId="40">
    <w:abstractNumId w:val="24"/>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B7"/>
    <w:rsid w:val="000002FA"/>
    <w:rsid w:val="0000043F"/>
    <w:rsid w:val="00000C03"/>
    <w:rsid w:val="00000C1B"/>
    <w:rsid w:val="00000CE3"/>
    <w:rsid w:val="00001EF2"/>
    <w:rsid w:val="000025AF"/>
    <w:rsid w:val="000029EE"/>
    <w:rsid w:val="00005FA4"/>
    <w:rsid w:val="00007723"/>
    <w:rsid w:val="00007D5B"/>
    <w:rsid w:val="000103AD"/>
    <w:rsid w:val="00011CCA"/>
    <w:rsid w:val="00011E4A"/>
    <w:rsid w:val="000126E6"/>
    <w:rsid w:val="00012707"/>
    <w:rsid w:val="00012D7F"/>
    <w:rsid w:val="00012DBD"/>
    <w:rsid w:val="00013035"/>
    <w:rsid w:val="000132C9"/>
    <w:rsid w:val="000138B3"/>
    <w:rsid w:val="000147DE"/>
    <w:rsid w:val="00014D24"/>
    <w:rsid w:val="00015272"/>
    <w:rsid w:val="00015836"/>
    <w:rsid w:val="0001641B"/>
    <w:rsid w:val="000171B5"/>
    <w:rsid w:val="000176A5"/>
    <w:rsid w:val="00017CDB"/>
    <w:rsid w:val="000200FF"/>
    <w:rsid w:val="00020875"/>
    <w:rsid w:val="00021098"/>
    <w:rsid w:val="00021377"/>
    <w:rsid w:val="00022DB1"/>
    <w:rsid w:val="00022DC5"/>
    <w:rsid w:val="00023ADC"/>
    <w:rsid w:val="00023F4F"/>
    <w:rsid w:val="00024855"/>
    <w:rsid w:val="00025818"/>
    <w:rsid w:val="00027120"/>
    <w:rsid w:val="00027121"/>
    <w:rsid w:val="0003117E"/>
    <w:rsid w:val="000322A7"/>
    <w:rsid w:val="000322A8"/>
    <w:rsid w:val="00032D4E"/>
    <w:rsid w:val="00033647"/>
    <w:rsid w:val="00034036"/>
    <w:rsid w:val="0003481C"/>
    <w:rsid w:val="0003585A"/>
    <w:rsid w:val="00035C97"/>
    <w:rsid w:val="00036AA5"/>
    <w:rsid w:val="00040BA3"/>
    <w:rsid w:val="00041E6A"/>
    <w:rsid w:val="00042E0F"/>
    <w:rsid w:val="00043B8A"/>
    <w:rsid w:val="00043E93"/>
    <w:rsid w:val="00044243"/>
    <w:rsid w:val="00044443"/>
    <w:rsid w:val="00045C41"/>
    <w:rsid w:val="00046734"/>
    <w:rsid w:val="00046775"/>
    <w:rsid w:val="00046D4C"/>
    <w:rsid w:val="0004732F"/>
    <w:rsid w:val="00050E8B"/>
    <w:rsid w:val="000517CB"/>
    <w:rsid w:val="00051BA3"/>
    <w:rsid w:val="00052F99"/>
    <w:rsid w:val="00053ED2"/>
    <w:rsid w:val="0005438A"/>
    <w:rsid w:val="00054AEC"/>
    <w:rsid w:val="0005555B"/>
    <w:rsid w:val="00056F47"/>
    <w:rsid w:val="0006035E"/>
    <w:rsid w:val="000615EB"/>
    <w:rsid w:val="00061669"/>
    <w:rsid w:val="000618C6"/>
    <w:rsid w:val="000629BD"/>
    <w:rsid w:val="00062E68"/>
    <w:rsid w:val="00063D17"/>
    <w:rsid w:val="000646AE"/>
    <w:rsid w:val="000650F5"/>
    <w:rsid w:val="00065366"/>
    <w:rsid w:val="00065DC7"/>
    <w:rsid w:val="00066002"/>
    <w:rsid w:val="00066A49"/>
    <w:rsid w:val="000672F5"/>
    <w:rsid w:val="0007120A"/>
    <w:rsid w:val="0007364B"/>
    <w:rsid w:val="0007365A"/>
    <w:rsid w:val="00073D0D"/>
    <w:rsid w:val="00074302"/>
    <w:rsid w:val="000744AD"/>
    <w:rsid w:val="0007493F"/>
    <w:rsid w:val="0007599E"/>
    <w:rsid w:val="00076370"/>
    <w:rsid w:val="0007648D"/>
    <w:rsid w:val="0007751A"/>
    <w:rsid w:val="00077A95"/>
    <w:rsid w:val="00077BB8"/>
    <w:rsid w:val="00080E3D"/>
    <w:rsid w:val="00081D99"/>
    <w:rsid w:val="0008225A"/>
    <w:rsid w:val="00082559"/>
    <w:rsid w:val="00082731"/>
    <w:rsid w:val="0008517A"/>
    <w:rsid w:val="00085CF4"/>
    <w:rsid w:val="00085FDD"/>
    <w:rsid w:val="000871D5"/>
    <w:rsid w:val="00087D74"/>
    <w:rsid w:val="000900C4"/>
    <w:rsid w:val="00090D79"/>
    <w:rsid w:val="0009186A"/>
    <w:rsid w:val="00092232"/>
    <w:rsid w:val="00092516"/>
    <w:rsid w:val="0009269F"/>
    <w:rsid w:val="00092873"/>
    <w:rsid w:val="00092E43"/>
    <w:rsid w:val="00093059"/>
    <w:rsid w:val="000936F1"/>
    <w:rsid w:val="00094266"/>
    <w:rsid w:val="00094492"/>
    <w:rsid w:val="00095251"/>
    <w:rsid w:val="00095716"/>
    <w:rsid w:val="00096055"/>
    <w:rsid w:val="000964CE"/>
    <w:rsid w:val="00097738"/>
    <w:rsid w:val="00097CE3"/>
    <w:rsid w:val="000A21B0"/>
    <w:rsid w:val="000A30D5"/>
    <w:rsid w:val="000A3306"/>
    <w:rsid w:val="000A3807"/>
    <w:rsid w:val="000A53C0"/>
    <w:rsid w:val="000A55CB"/>
    <w:rsid w:val="000A5E3D"/>
    <w:rsid w:val="000A64E1"/>
    <w:rsid w:val="000A6B38"/>
    <w:rsid w:val="000A6DFA"/>
    <w:rsid w:val="000A700E"/>
    <w:rsid w:val="000A7E77"/>
    <w:rsid w:val="000B061F"/>
    <w:rsid w:val="000B066D"/>
    <w:rsid w:val="000B0CEE"/>
    <w:rsid w:val="000B156E"/>
    <w:rsid w:val="000B1B9F"/>
    <w:rsid w:val="000B35B4"/>
    <w:rsid w:val="000B43C3"/>
    <w:rsid w:val="000B4439"/>
    <w:rsid w:val="000B44DF"/>
    <w:rsid w:val="000B480F"/>
    <w:rsid w:val="000B4A10"/>
    <w:rsid w:val="000B6250"/>
    <w:rsid w:val="000B655D"/>
    <w:rsid w:val="000B6911"/>
    <w:rsid w:val="000B77AC"/>
    <w:rsid w:val="000B7DA1"/>
    <w:rsid w:val="000B7E5C"/>
    <w:rsid w:val="000C0172"/>
    <w:rsid w:val="000C1C68"/>
    <w:rsid w:val="000C1D82"/>
    <w:rsid w:val="000C1DFE"/>
    <w:rsid w:val="000C300E"/>
    <w:rsid w:val="000C3E73"/>
    <w:rsid w:val="000C4816"/>
    <w:rsid w:val="000C6C8E"/>
    <w:rsid w:val="000C71EB"/>
    <w:rsid w:val="000C757C"/>
    <w:rsid w:val="000C7D0D"/>
    <w:rsid w:val="000D0340"/>
    <w:rsid w:val="000D039E"/>
    <w:rsid w:val="000D40A9"/>
    <w:rsid w:val="000D43C5"/>
    <w:rsid w:val="000D4820"/>
    <w:rsid w:val="000D58DB"/>
    <w:rsid w:val="000D591B"/>
    <w:rsid w:val="000D6AAB"/>
    <w:rsid w:val="000D6C30"/>
    <w:rsid w:val="000D6EF8"/>
    <w:rsid w:val="000D6F45"/>
    <w:rsid w:val="000D7EB7"/>
    <w:rsid w:val="000E0005"/>
    <w:rsid w:val="000E0C52"/>
    <w:rsid w:val="000E1114"/>
    <w:rsid w:val="000E1F06"/>
    <w:rsid w:val="000E2F7B"/>
    <w:rsid w:val="000E3026"/>
    <w:rsid w:val="000E358A"/>
    <w:rsid w:val="000E3DED"/>
    <w:rsid w:val="000E4196"/>
    <w:rsid w:val="000E4547"/>
    <w:rsid w:val="000E4CA1"/>
    <w:rsid w:val="000E553A"/>
    <w:rsid w:val="000E6379"/>
    <w:rsid w:val="000E67B7"/>
    <w:rsid w:val="000E6837"/>
    <w:rsid w:val="000E6FC1"/>
    <w:rsid w:val="000E771B"/>
    <w:rsid w:val="000F0893"/>
    <w:rsid w:val="000F0B21"/>
    <w:rsid w:val="000F0C99"/>
    <w:rsid w:val="000F1822"/>
    <w:rsid w:val="000F1AEF"/>
    <w:rsid w:val="000F21E1"/>
    <w:rsid w:val="000F2771"/>
    <w:rsid w:val="000F291F"/>
    <w:rsid w:val="000F2D55"/>
    <w:rsid w:val="000F3A9C"/>
    <w:rsid w:val="000F3ADA"/>
    <w:rsid w:val="000F4D79"/>
    <w:rsid w:val="000F549B"/>
    <w:rsid w:val="00100CA8"/>
    <w:rsid w:val="00100D26"/>
    <w:rsid w:val="001011FA"/>
    <w:rsid w:val="001013B2"/>
    <w:rsid w:val="00102B93"/>
    <w:rsid w:val="00103356"/>
    <w:rsid w:val="001033C5"/>
    <w:rsid w:val="00103B40"/>
    <w:rsid w:val="00103DE0"/>
    <w:rsid w:val="00104F66"/>
    <w:rsid w:val="001050AD"/>
    <w:rsid w:val="001051FC"/>
    <w:rsid w:val="0010562D"/>
    <w:rsid w:val="00105D98"/>
    <w:rsid w:val="0010609F"/>
    <w:rsid w:val="001061CA"/>
    <w:rsid w:val="0010640E"/>
    <w:rsid w:val="00106750"/>
    <w:rsid w:val="00106E13"/>
    <w:rsid w:val="001074B5"/>
    <w:rsid w:val="00107874"/>
    <w:rsid w:val="001103F5"/>
    <w:rsid w:val="00110BA0"/>
    <w:rsid w:val="001114B4"/>
    <w:rsid w:val="00111BEC"/>
    <w:rsid w:val="001123F8"/>
    <w:rsid w:val="00113808"/>
    <w:rsid w:val="001151FA"/>
    <w:rsid w:val="0011670A"/>
    <w:rsid w:val="00116CB0"/>
    <w:rsid w:val="00117307"/>
    <w:rsid w:val="001240E3"/>
    <w:rsid w:val="00125039"/>
    <w:rsid w:val="001250F0"/>
    <w:rsid w:val="00125197"/>
    <w:rsid w:val="00125E1B"/>
    <w:rsid w:val="001260C0"/>
    <w:rsid w:val="00127895"/>
    <w:rsid w:val="0013591D"/>
    <w:rsid w:val="00135AD5"/>
    <w:rsid w:val="00136DA4"/>
    <w:rsid w:val="00137032"/>
    <w:rsid w:val="00137F48"/>
    <w:rsid w:val="00143AEE"/>
    <w:rsid w:val="00143B03"/>
    <w:rsid w:val="00143C34"/>
    <w:rsid w:val="00143FBF"/>
    <w:rsid w:val="00144182"/>
    <w:rsid w:val="00144B81"/>
    <w:rsid w:val="001456ED"/>
    <w:rsid w:val="0014695F"/>
    <w:rsid w:val="00147659"/>
    <w:rsid w:val="001476C1"/>
    <w:rsid w:val="00150140"/>
    <w:rsid w:val="00150205"/>
    <w:rsid w:val="00151AA9"/>
    <w:rsid w:val="00152CCC"/>
    <w:rsid w:val="00152D7A"/>
    <w:rsid w:val="001534ED"/>
    <w:rsid w:val="00154255"/>
    <w:rsid w:val="00155429"/>
    <w:rsid w:val="0015697B"/>
    <w:rsid w:val="00156F43"/>
    <w:rsid w:val="00157D5B"/>
    <w:rsid w:val="00160E8F"/>
    <w:rsid w:val="00161701"/>
    <w:rsid w:val="00161970"/>
    <w:rsid w:val="00161AC6"/>
    <w:rsid w:val="00161B18"/>
    <w:rsid w:val="00161FA7"/>
    <w:rsid w:val="00162012"/>
    <w:rsid w:val="00165AFA"/>
    <w:rsid w:val="00166675"/>
    <w:rsid w:val="00167392"/>
    <w:rsid w:val="001676F3"/>
    <w:rsid w:val="00170055"/>
    <w:rsid w:val="0017156C"/>
    <w:rsid w:val="0017194B"/>
    <w:rsid w:val="00172962"/>
    <w:rsid w:val="00172BD0"/>
    <w:rsid w:val="00173922"/>
    <w:rsid w:val="00174FDE"/>
    <w:rsid w:val="00176196"/>
    <w:rsid w:val="00176F59"/>
    <w:rsid w:val="0017791A"/>
    <w:rsid w:val="00177AE3"/>
    <w:rsid w:val="0018044A"/>
    <w:rsid w:val="00180C0D"/>
    <w:rsid w:val="001817BD"/>
    <w:rsid w:val="00181CBC"/>
    <w:rsid w:val="001820B0"/>
    <w:rsid w:val="00182F6F"/>
    <w:rsid w:val="001861AD"/>
    <w:rsid w:val="00186836"/>
    <w:rsid w:val="00186A4F"/>
    <w:rsid w:val="001915A3"/>
    <w:rsid w:val="00191BF6"/>
    <w:rsid w:val="00191D46"/>
    <w:rsid w:val="001925C4"/>
    <w:rsid w:val="00192905"/>
    <w:rsid w:val="00193108"/>
    <w:rsid w:val="0019318D"/>
    <w:rsid w:val="001931F2"/>
    <w:rsid w:val="0019442C"/>
    <w:rsid w:val="00194525"/>
    <w:rsid w:val="00194862"/>
    <w:rsid w:val="00194EAE"/>
    <w:rsid w:val="001959BC"/>
    <w:rsid w:val="0019636D"/>
    <w:rsid w:val="001970DF"/>
    <w:rsid w:val="00197CF0"/>
    <w:rsid w:val="001A0A33"/>
    <w:rsid w:val="001A0DE2"/>
    <w:rsid w:val="001A0EF3"/>
    <w:rsid w:val="001A11C1"/>
    <w:rsid w:val="001A1A7B"/>
    <w:rsid w:val="001A25B1"/>
    <w:rsid w:val="001A3EA5"/>
    <w:rsid w:val="001A5A37"/>
    <w:rsid w:val="001A5F72"/>
    <w:rsid w:val="001A5FBB"/>
    <w:rsid w:val="001A617F"/>
    <w:rsid w:val="001A6872"/>
    <w:rsid w:val="001A76C8"/>
    <w:rsid w:val="001B03BF"/>
    <w:rsid w:val="001B0471"/>
    <w:rsid w:val="001B048E"/>
    <w:rsid w:val="001B05A0"/>
    <w:rsid w:val="001B0CF7"/>
    <w:rsid w:val="001B197A"/>
    <w:rsid w:val="001B1DC6"/>
    <w:rsid w:val="001B1E6D"/>
    <w:rsid w:val="001B1EA5"/>
    <w:rsid w:val="001B1ED4"/>
    <w:rsid w:val="001B26B3"/>
    <w:rsid w:val="001B2B35"/>
    <w:rsid w:val="001B2EA8"/>
    <w:rsid w:val="001B3DF1"/>
    <w:rsid w:val="001B3EAE"/>
    <w:rsid w:val="001B4609"/>
    <w:rsid w:val="001B46F9"/>
    <w:rsid w:val="001B483B"/>
    <w:rsid w:val="001B4EFD"/>
    <w:rsid w:val="001B53E9"/>
    <w:rsid w:val="001B551C"/>
    <w:rsid w:val="001B5867"/>
    <w:rsid w:val="001B58B3"/>
    <w:rsid w:val="001B5C1C"/>
    <w:rsid w:val="001B5C45"/>
    <w:rsid w:val="001B76B7"/>
    <w:rsid w:val="001B7B00"/>
    <w:rsid w:val="001C1013"/>
    <w:rsid w:val="001C13E4"/>
    <w:rsid w:val="001C2082"/>
    <w:rsid w:val="001C225B"/>
    <w:rsid w:val="001C25B7"/>
    <w:rsid w:val="001C286C"/>
    <w:rsid w:val="001C2987"/>
    <w:rsid w:val="001C372E"/>
    <w:rsid w:val="001C4C55"/>
    <w:rsid w:val="001C5371"/>
    <w:rsid w:val="001C62AE"/>
    <w:rsid w:val="001C6838"/>
    <w:rsid w:val="001C6A67"/>
    <w:rsid w:val="001C72F4"/>
    <w:rsid w:val="001D14D8"/>
    <w:rsid w:val="001D29AB"/>
    <w:rsid w:val="001D329F"/>
    <w:rsid w:val="001D389F"/>
    <w:rsid w:val="001D3C51"/>
    <w:rsid w:val="001D3C67"/>
    <w:rsid w:val="001D3F77"/>
    <w:rsid w:val="001D4109"/>
    <w:rsid w:val="001D424C"/>
    <w:rsid w:val="001D46BA"/>
    <w:rsid w:val="001D49A6"/>
    <w:rsid w:val="001D600F"/>
    <w:rsid w:val="001D7AB8"/>
    <w:rsid w:val="001E0D67"/>
    <w:rsid w:val="001E1367"/>
    <w:rsid w:val="001E2604"/>
    <w:rsid w:val="001E2928"/>
    <w:rsid w:val="001E32A8"/>
    <w:rsid w:val="001E38D6"/>
    <w:rsid w:val="001E4376"/>
    <w:rsid w:val="001E5369"/>
    <w:rsid w:val="001E53C7"/>
    <w:rsid w:val="001E57AD"/>
    <w:rsid w:val="001E5C26"/>
    <w:rsid w:val="001E6281"/>
    <w:rsid w:val="001E6378"/>
    <w:rsid w:val="001E6D29"/>
    <w:rsid w:val="001E6D36"/>
    <w:rsid w:val="001E6D5F"/>
    <w:rsid w:val="001F19DD"/>
    <w:rsid w:val="001F1AF5"/>
    <w:rsid w:val="001F1B00"/>
    <w:rsid w:val="001F2114"/>
    <w:rsid w:val="001F534A"/>
    <w:rsid w:val="001F58C3"/>
    <w:rsid w:val="001F5B9E"/>
    <w:rsid w:val="001F5DF4"/>
    <w:rsid w:val="001F6AA5"/>
    <w:rsid w:val="001F73A8"/>
    <w:rsid w:val="001F7A31"/>
    <w:rsid w:val="001F7C42"/>
    <w:rsid w:val="001F7FD9"/>
    <w:rsid w:val="002000FE"/>
    <w:rsid w:val="00200B97"/>
    <w:rsid w:val="00202015"/>
    <w:rsid w:val="0020255B"/>
    <w:rsid w:val="0020281C"/>
    <w:rsid w:val="00203CEA"/>
    <w:rsid w:val="0020461F"/>
    <w:rsid w:val="00204F53"/>
    <w:rsid w:val="002051DD"/>
    <w:rsid w:val="002052C9"/>
    <w:rsid w:val="0020661D"/>
    <w:rsid w:val="00207772"/>
    <w:rsid w:val="00210926"/>
    <w:rsid w:val="00211780"/>
    <w:rsid w:val="00214DD4"/>
    <w:rsid w:val="00215563"/>
    <w:rsid w:val="002165CC"/>
    <w:rsid w:val="002171C7"/>
    <w:rsid w:val="0021797C"/>
    <w:rsid w:val="00217AB3"/>
    <w:rsid w:val="00220DCC"/>
    <w:rsid w:val="00220F3F"/>
    <w:rsid w:val="0022128E"/>
    <w:rsid w:val="00221442"/>
    <w:rsid w:val="0022178E"/>
    <w:rsid w:val="00222734"/>
    <w:rsid w:val="00222B06"/>
    <w:rsid w:val="00222CA2"/>
    <w:rsid w:val="0022314A"/>
    <w:rsid w:val="00224349"/>
    <w:rsid w:val="00224DB2"/>
    <w:rsid w:val="00225E1F"/>
    <w:rsid w:val="00227124"/>
    <w:rsid w:val="00227258"/>
    <w:rsid w:val="0022734C"/>
    <w:rsid w:val="002306AA"/>
    <w:rsid w:val="002309A9"/>
    <w:rsid w:val="00230F62"/>
    <w:rsid w:val="00231FB5"/>
    <w:rsid w:val="002329A1"/>
    <w:rsid w:val="00233367"/>
    <w:rsid w:val="00234126"/>
    <w:rsid w:val="00236004"/>
    <w:rsid w:val="002362CD"/>
    <w:rsid w:val="00236D3B"/>
    <w:rsid w:val="00237180"/>
    <w:rsid w:val="00237C0F"/>
    <w:rsid w:val="00240CFA"/>
    <w:rsid w:val="00241ECE"/>
    <w:rsid w:val="002435D7"/>
    <w:rsid w:val="00243E8B"/>
    <w:rsid w:val="00244832"/>
    <w:rsid w:val="00245E9A"/>
    <w:rsid w:val="00246DF2"/>
    <w:rsid w:val="0024749E"/>
    <w:rsid w:val="00247735"/>
    <w:rsid w:val="00250105"/>
    <w:rsid w:val="002503C7"/>
    <w:rsid w:val="00250A03"/>
    <w:rsid w:val="00251BD3"/>
    <w:rsid w:val="00251F26"/>
    <w:rsid w:val="00252A18"/>
    <w:rsid w:val="0025364D"/>
    <w:rsid w:val="00256C15"/>
    <w:rsid w:val="0025756F"/>
    <w:rsid w:val="00257A77"/>
    <w:rsid w:val="002611A6"/>
    <w:rsid w:val="00261A4B"/>
    <w:rsid w:val="00262D83"/>
    <w:rsid w:val="00263428"/>
    <w:rsid w:val="00264782"/>
    <w:rsid w:val="00264C6A"/>
    <w:rsid w:val="00265727"/>
    <w:rsid w:val="00265C09"/>
    <w:rsid w:val="00265DDA"/>
    <w:rsid w:val="0026636F"/>
    <w:rsid w:val="0026682F"/>
    <w:rsid w:val="00266F23"/>
    <w:rsid w:val="00267C9B"/>
    <w:rsid w:val="00267DCB"/>
    <w:rsid w:val="00270D7F"/>
    <w:rsid w:val="0027266E"/>
    <w:rsid w:val="0027296C"/>
    <w:rsid w:val="00272A75"/>
    <w:rsid w:val="00272C1D"/>
    <w:rsid w:val="00272C2E"/>
    <w:rsid w:val="00272C85"/>
    <w:rsid w:val="00272E68"/>
    <w:rsid w:val="00272F98"/>
    <w:rsid w:val="002734C3"/>
    <w:rsid w:val="00273B95"/>
    <w:rsid w:val="00273BA5"/>
    <w:rsid w:val="00274A2F"/>
    <w:rsid w:val="00274D33"/>
    <w:rsid w:val="002751A4"/>
    <w:rsid w:val="002753FC"/>
    <w:rsid w:val="00275658"/>
    <w:rsid w:val="00275AC2"/>
    <w:rsid w:val="002765F7"/>
    <w:rsid w:val="002768B0"/>
    <w:rsid w:val="00276CAD"/>
    <w:rsid w:val="00276ECB"/>
    <w:rsid w:val="00277DAC"/>
    <w:rsid w:val="00277F95"/>
    <w:rsid w:val="002827CE"/>
    <w:rsid w:val="00283455"/>
    <w:rsid w:val="00283B03"/>
    <w:rsid w:val="00286CDE"/>
    <w:rsid w:val="00286DCA"/>
    <w:rsid w:val="00286E40"/>
    <w:rsid w:val="002874C3"/>
    <w:rsid w:val="0028767A"/>
    <w:rsid w:val="00287EFA"/>
    <w:rsid w:val="00290CCE"/>
    <w:rsid w:val="00290E26"/>
    <w:rsid w:val="00291952"/>
    <w:rsid w:val="0029208B"/>
    <w:rsid w:val="00292727"/>
    <w:rsid w:val="00292970"/>
    <w:rsid w:val="00293187"/>
    <w:rsid w:val="00293576"/>
    <w:rsid w:val="00293622"/>
    <w:rsid w:val="00293B34"/>
    <w:rsid w:val="00293D74"/>
    <w:rsid w:val="002941FC"/>
    <w:rsid w:val="00296A9A"/>
    <w:rsid w:val="00296AE3"/>
    <w:rsid w:val="00296B26"/>
    <w:rsid w:val="00296BB4"/>
    <w:rsid w:val="0029700E"/>
    <w:rsid w:val="00297AE8"/>
    <w:rsid w:val="002A1999"/>
    <w:rsid w:val="002A2881"/>
    <w:rsid w:val="002A36A8"/>
    <w:rsid w:val="002A407F"/>
    <w:rsid w:val="002A44C4"/>
    <w:rsid w:val="002A4BCD"/>
    <w:rsid w:val="002A5369"/>
    <w:rsid w:val="002A5E67"/>
    <w:rsid w:val="002A62FA"/>
    <w:rsid w:val="002A64F2"/>
    <w:rsid w:val="002B02D1"/>
    <w:rsid w:val="002B0E2F"/>
    <w:rsid w:val="002B0F38"/>
    <w:rsid w:val="002B1764"/>
    <w:rsid w:val="002B199B"/>
    <w:rsid w:val="002B2532"/>
    <w:rsid w:val="002B2ABA"/>
    <w:rsid w:val="002B32CB"/>
    <w:rsid w:val="002B40CA"/>
    <w:rsid w:val="002B4C66"/>
    <w:rsid w:val="002B568C"/>
    <w:rsid w:val="002B6F42"/>
    <w:rsid w:val="002B72DA"/>
    <w:rsid w:val="002B7515"/>
    <w:rsid w:val="002C10F4"/>
    <w:rsid w:val="002C11AD"/>
    <w:rsid w:val="002C26C6"/>
    <w:rsid w:val="002C4243"/>
    <w:rsid w:val="002C65E3"/>
    <w:rsid w:val="002C65E4"/>
    <w:rsid w:val="002C6DEB"/>
    <w:rsid w:val="002C7F3A"/>
    <w:rsid w:val="002D0475"/>
    <w:rsid w:val="002D07CE"/>
    <w:rsid w:val="002D0DB9"/>
    <w:rsid w:val="002D14AD"/>
    <w:rsid w:val="002D1998"/>
    <w:rsid w:val="002D1E75"/>
    <w:rsid w:val="002D631A"/>
    <w:rsid w:val="002D6892"/>
    <w:rsid w:val="002D6D35"/>
    <w:rsid w:val="002D7676"/>
    <w:rsid w:val="002E00B7"/>
    <w:rsid w:val="002E0237"/>
    <w:rsid w:val="002E29A5"/>
    <w:rsid w:val="002E33D4"/>
    <w:rsid w:val="002E3D8F"/>
    <w:rsid w:val="002E403D"/>
    <w:rsid w:val="002E4179"/>
    <w:rsid w:val="002E4766"/>
    <w:rsid w:val="002E57BF"/>
    <w:rsid w:val="002E7162"/>
    <w:rsid w:val="002E7216"/>
    <w:rsid w:val="002E76BD"/>
    <w:rsid w:val="002E7AF9"/>
    <w:rsid w:val="002F354E"/>
    <w:rsid w:val="002F3CE4"/>
    <w:rsid w:val="002F3DED"/>
    <w:rsid w:val="002F41C4"/>
    <w:rsid w:val="002F448A"/>
    <w:rsid w:val="002F491D"/>
    <w:rsid w:val="002F4C6A"/>
    <w:rsid w:val="002F6358"/>
    <w:rsid w:val="002F6376"/>
    <w:rsid w:val="002F7ED6"/>
    <w:rsid w:val="003006F1"/>
    <w:rsid w:val="00300A74"/>
    <w:rsid w:val="003018CD"/>
    <w:rsid w:val="0030209C"/>
    <w:rsid w:val="00302B9B"/>
    <w:rsid w:val="00303004"/>
    <w:rsid w:val="00303DB8"/>
    <w:rsid w:val="00304486"/>
    <w:rsid w:val="0030448A"/>
    <w:rsid w:val="00304549"/>
    <w:rsid w:val="0030556B"/>
    <w:rsid w:val="00305597"/>
    <w:rsid w:val="00305B46"/>
    <w:rsid w:val="00305EA3"/>
    <w:rsid w:val="00305F3E"/>
    <w:rsid w:val="00306247"/>
    <w:rsid w:val="00306C77"/>
    <w:rsid w:val="00307BF5"/>
    <w:rsid w:val="00307C7A"/>
    <w:rsid w:val="00311202"/>
    <w:rsid w:val="003127ED"/>
    <w:rsid w:val="0031344B"/>
    <w:rsid w:val="0031377B"/>
    <w:rsid w:val="003137EA"/>
    <w:rsid w:val="0031599C"/>
    <w:rsid w:val="00316FDD"/>
    <w:rsid w:val="003175EE"/>
    <w:rsid w:val="0031785A"/>
    <w:rsid w:val="00317893"/>
    <w:rsid w:val="00320B49"/>
    <w:rsid w:val="00321D2F"/>
    <w:rsid w:val="003226B1"/>
    <w:rsid w:val="00322B94"/>
    <w:rsid w:val="003235B7"/>
    <w:rsid w:val="00323C61"/>
    <w:rsid w:val="00323F77"/>
    <w:rsid w:val="00324084"/>
    <w:rsid w:val="00325C97"/>
    <w:rsid w:val="0032661E"/>
    <w:rsid w:val="003278F7"/>
    <w:rsid w:val="00331252"/>
    <w:rsid w:val="003315CC"/>
    <w:rsid w:val="00332BD7"/>
    <w:rsid w:val="00332F2C"/>
    <w:rsid w:val="00334D77"/>
    <w:rsid w:val="00335271"/>
    <w:rsid w:val="00335F89"/>
    <w:rsid w:val="00336C20"/>
    <w:rsid w:val="00336DB6"/>
    <w:rsid w:val="0033717F"/>
    <w:rsid w:val="003401AE"/>
    <w:rsid w:val="00341D25"/>
    <w:rsid w:val="00342B14"/>
    <w:rsid w:val="00342D0B"/>
    <w:rsid w:val="00343842"/>
    <w:rsid w:val="00344C52"/>
    <w:rsid w:val="003468E1"/>
    <w:rsid w:val="00346AD1"/>
    <w:rsid w:val="00347083"/>
    <w:rsid w:val="003479C5"/>
    <w:rsid w:val="00347B79"/>
    <w:rsid w:val="00347E67"/>
    <w:rsid w:val="00350B9A"/>
    <w:rsid w:val="00351D5D"/>
    <w:rsid w:val="003524CC"/>
    <w:rsid w:val="00352BCB"/>
    <w:rsid w:val="0035366F"/>
    <w:rsid w:val="0035478B"/>
    <w:rsid w:val="00354C68"/>
    <w:rsid w:val="00355BE6"/>
    <w:rsid w:val="00357615"/>
    <w:rsid w:val="00360C46"/>
    <w:rsid w:val="00360CF4"/>
    <w:rsid w:val="00360E5D"/>
    <w:rsid w:val="003639F5"/>
    <w:rsid w:val="003645DD"/>
    <w:rsid w:val="003646D9"/>
    <w:rsid w:val="00365F99"/>
    <w:rsid w:val="00366545"/>
    <w:rsid w:val="0036677B"/>
    <w:rsid w:val="00366A0E"/>
    <w:rsid w:val="00366A95"/>
    <w:rsid w:val="00367A71"/>
    <w:rsid w:val="00370135"/>
    <w:rsid w:val="003722AB"/>
    <w:rsid w:val="003726BE"/>
    <w:rsid w:val="00372CC7"/>
    <w:rsid w:val="003735FA"/>
    <w:rsid w:val="003742E7"/>
    <w:rsid w:val="00374430"/>
    <w:rsid w:val="00374E04"/>
    <w:rsid w:val="00375A8F"/>
    <w:rsid w:val="00375BB3"/>
    <w:rsid w:val="00376116"/>
    <w:rsid w:val="0037613D"/>
    <w:rsid w:val="003761A5"/>
    <w:rsid w:val="00376688"/>
    <w:rsid w:val="00376BBE"/>
    <w:rsid w:val="00376C56"/>
    <w:rsid w:val="00377BE4"/>
    <w:rsid w:val="0038024F"/>
    <w:rsid w:val="003809CD"/>
    <w:rsid w:val="00380F3A"/>
    <w:rsid w:val="00381438"/>
    <w:rsid w:val="003819F7"/>
    <w:rsid w:val="00381E34"/>
    <w:rsid w:val="0038429D"/>
    <w:rsid w:val="00384BF9"/>
    <w:rsid w:val="00384C5B"/>
    <w:rsid w:val="00387043"/>
    <w:rsid w:val="0038733C"/>
    <w:rsid w:val="00387F1A"/>
    <w:rsid w:val="00390787"/>
    <w:rsid w:val="003941ED"/>
    <w:rsid w:val="003954A0"/>
    <w:rsid w:val="003956C3"/>
    <w:rsid w:val="0039575D"/>
    <w:rsid w:val="003962CF"/>
    <w:rsid w:val="0039678A"/>
    <w:rsid w:val="003972B9"/>
    <w:rsid w:val="00397528"/>
    <w:rsid w:val="003A0CDD"/>
    <w:rsid w:val="003A2470"/>
    <w:rsid w:val="003A2B4A"/>
    <w:rsid w:val="003A44BD"/>
    <w:rsid w:val="003A47E7"/>
    <w:rsid w:val="003A5A33"/>
    <w:rsid w:val="003A7026"/>
    <w:rsid w:val="003A72CD"/>
    <w:rsid w:val="003A75FC"/>
    <w:rsid w:val="003B0BAF"/>
    <w:rsid w:val="003B10CE"/>
    <w:rsid w:val="003B1959"/>
    <w:rsid w:val="003B1CFC"/>
    <w:rsid w:val="003B2077"/>
    <w:rsid w:val="003B209C"/>
    <w:rsid w:val="003B28CC"/>
    <w:rsid w:val="003B3559"/>
    <w:rsid w:val="003B42F2"/>
    <w:rsid w:val="003B45CD"/>
    <w:rsid w:val="003B52A6"/>
    <w:rsid w:val="003B628B"/>
    <w:rsid w:val="003B78C5"/>
    <w:rsid w:val="003B7BBF"/>
    <w:rsid w:val="003C00B8"/>
    <w:rsid w:val="003C00BA"/>
    <w:rsid w:val="003C09C2"/>
    <w:rsid w:val="003C1302"/>
    <w:rsid w:val="003C1337"/>
    <w:rsid w:val="003C1BA2"/>
    <w:rsid w:val="003C1D82"/>
    <w:rsid w:val="003C47BA"/>
    <w:rsid w:val="003C55F0"/>
    <w:rsid w:val="003C5D61"/>
    <w:rsid w:val="003C5F56"/>
    <w:rsid w:val="003C63A8"/>
    <w:rsid w:val="003C647B"/>
    <w:rsid w:val="003C64D2"/>
    <w:rsid w:val="003C6F2E"/>
    <w:rsid w:val="003C7481"/>
    <w:rsid w:val="003C7951"/>
    <w:rsid w:val="003D055E"/>
    <w:rsid w:val="003D094B"/>
    <w:rsid w:val="003D185C"/>
    <w:rsid w:val="003D18C8"/>
    <w:rsid w:val="003D1DA0"/>
    <w:rsid w:val="003D2856"/>
    <w:rsid w:val="003D292C"/>
    <w:rsid w:val="003D31C7"/>
    <w:rsid w:val="003D3DA0"/>
    <w:rsid w:val="003D3DF2"/>
    <w:rsid w:val="003D3F41"/>
    <w:rsid w:val="003D4FA3"/>
    <w:rsid w:val="003D51A4"/>
    <w:rsid w:val="003D6602"/>
    <w:rsid w:val="003D6E36"/>
    <w:rsid w:val="003D7460"/>
    <w:rsid w:val="003E0070"/>
    <w:rsid w:val="003E07EC"/>
    <w:rsid w:val="003E0C0A"/>
    <w:rsid w:val="003E4245"/>
    <w:rsid w:val="003E4810"/>
    <w:rsid w:val="003E4D12"/>
    <w:rsid w:val="003E7292"/>
    <w:rsid w:val="003E74A2"/>
    <w:rsid w:val="003E76B8"/>
    <w:rsid w:val="003E7B6B"/>
    <w:rsid w:val="003F07C0"/>
    <w:rsid w:val="003F0D39"/>
    <w:rsid w:val="003F12F4"/>
    <w:rsid w:val="003F1EB3"/>
    <w:rsid w:val="003F23BE"/>
    <w:rsid w:val="003F26B8"/>
    <w:rsid w:val="003F3D91"/>
    <w:rsid w:val="003F3E6C"/>
    <w:rsid w:val="003F4492"/>
    <w:rsid w:val="003F4546"/>
    <w:rsid w:val="003F553E"/>
    <w:rsid w:val="003F56AA"/>
    <w:rsid w:val="003F591A"/>
    <w:rsid w:val="003F5D12"/>
    <w:rsid w:val="003F6011"/>
    <w:rsid w:val="003F6A25"/>
    <w:rsid w:val="0040076C"/>
    <w:rsid w:val="00401827"/>
    <w:rsid w:val="00402F38"/>
    <w:rsid w:val="00403213"/>
    <w:rsid w:val="00404950"/>
    <w:rsid w:val="004059C2"/>
    <w:rsid w:val="00405E8C"/>
    <w:rsid w:val="00405F14"/>
    <w:rsid w:val="00406777"/>
    <w:rsid w:val="00406F2E"/>
    <w:rsid w:val="004114EB"/>
    <w:rsid w:val="004118A0"/>
    <w:rsid w:val="00411F20"/>
    <w:rsid w:val="00412AF5"/>
    <w:rsid w:val="00412C4C"/>
    <w:rsid w:val="00412D9D"/>
    <w:rsid w:val="0041377F"/>
    <w:rsid w:val="00414A9E"/>
    <w:rsid w:val="00414EC7"/>
    <w:rsid w:val="00417E98"/>
    <w:rsid w:val="00420393"/>
    <w:rsid w:val="004206E9"/>
    <w:rsid w:val="00420E8B"/>
    <w:rsid w:val="004236AD"/>
    <w:rsid w:val="004248BD"/>
    <w:rsid w:val="00425BCD"/>
    <w:rsid w:val="00426482"/>
    <w:rsid w:val="004267DA"/>
    <w:rsid w:val="00426E00"/>
    <w:rsid w:val="00427FB8"/>
    <w:rsid w:val="00430050"/>
    <w:rsid w:val="004306DF"/>
    <w:rsid w:val="00430A42"/>
    <w:rsid w:val="00431B93"/>
    <w:rsid w:val="004324E6"/>
    <w:rsid w:val="00432F7B"/>
    <w:rsid w:val="0043435B"/>
    <w:rsid w:val="004345F8"/>
    <w:rsid w:val="004349F4"/>
    <w:rsid w:val="00434B6B"/>
    <w:rsid w:val="00435C87"/>
    <w:rsid w:val="0043649D"/>
    <w:rsid w:val="004369B6"/>
    <w:rsid w:val="0043716C"/>
    <w:rsid w:val="004375A6"/>
    <w:rsid w:val="004411F6"/>
    <w:rsid w:val="00441DB3"/>
    <w:rsid w:val="00441FBE"/>
    <w:rsid w:val="0044213A"/>
    <w:rsid w:val="004425E8"/>
    <w:rsid w:val="004429F2"/>
    <w:rsid w:val="00442A8D"/>
    <w:rsid w:val="00443B2E"/>
    <w:rsid w:val="00443FD8"/>
    <w:rsid w:val="0044426E"/>
    <w:rsid w:val="00444CA7"/>
    <w:rsid w:val="00445540"/>
    <w:rsid w:val="0044567F"/>
    <w:rsid w:val="00445B32"/>
    <w:rsid w:val="00445D9F"/>
    <w:rsid w:val="00446E6A"/>
    <w:rsid w:val="00447A78"/>
    <w:rsid w:val="0045180A"/>
    <w:rsid w:val="00451CB6"/>
    <w:rsid w:val="00451F52"/>
    <w:rsid w:val="00453C12"/>
    <w:rsid w:val="00454CFC"/>
    <w:rsid w:val="004575DC"/>
    <w:rsid w:val="00457644"/>
    <w:rsid w:val="004578E8"/>
    <w:rsid w:val="00460FAE"/>
    <w:rsid w:val="00460FCA"/>
    <w:rsid w:val="00461B65"/>
    <w:rsid w:val="00461D4C"/>
    <w:rsid w:val="00461DD4"/>
    <w:rsid w:val="00462080"/>
    <w:rsid w:val="00463CA2"/>
    <w:rsid w:val="00464249"/>
    <w:rsid w:val="00464351"/>
    <w:rsid w:val="00464902"/>
    <w:rsid w:val="00467FC5"/>
    <w:rsid w:val="00470F6C"/>
    <w:rsid w:val="00471732"/>
    <w:rsid w:val="00471822"/>
    <w:rsid w:val="00471C20"/>
    <w:rsid w:val="00471E4B"/>
    <w:rsid w:val="00471FA0"/>
    <w:rsid w:val="00472BB7"/>
    <w:rsid w:val="00472BC8"/>
    <w:rsid w:val="00473F10"/>
    <w:rsid w:val="00476600"/>
    <w:rsid w:val="00476A88"/>
    <w:rsid w:val="00476CFA"/>
    <w:rsid w:val="00477673"/>
    <w:rsid w:val="00480212"/>
    <w:rsid w:val="004802E9"/>
    <w:rsid w:val="00480D02"/>
    <w:rsid w:val="00480F07"/>
    <w:rsid w:val="00481753"/>
    <w:rsid w:val="004821EC"/>
    <w:rsid w:val="0048347D"/>
    <w:rsid w:val="00483EEF"/>
    <w:rsid w:val="00483F97"/>
    <w:rsid w:val="00484255"/>
    <w:rsid w:val="0048447B"/>
    <w:rsid w:val="0048599D"/>
    <w:rsid w:val="00486060"/>
    <w:rsid w:val="0048625D"/>
    <w:rsid w:val="00486604"/>
    <w:rsid w:val="0048710C"/>
    <w:rsid w:val="00487D8E"/>
    <w:rsid w:val="00490F9C"/>
    <w:rsid w:val="00491602"/>
    <w:rsid w:val="00491619"/>
    <w:rsid w:val="00494769"/>
    <w:rsid w:val="004950D4"/>
    <w:rsid w:val="00495B1F"/>
    <w:rsid w:val="00495D17"/>
    <w:rsid w:val="00495F44"/>
    <w:rsid w:val="00496717"/>
    <w:rsid w:val="00496AB9"/>
    <w:rsid w:val="00496E1D"/>
    <w:rsid w:val="00496FDE"/>
    <w:rsid w:val="00497F5F"/>
    <w:rsid w:val="004A087D"/>
    <w:rsid w:val="004A09FF"/>
    <w:rsid w:val="004A0E3D"/>
    <w:rsid w:val="004A1634"/>
    <w:rsid w:val="004A180D"/>
    <w:rsid w:val="004A18AF"/>
    <w:rsid w:val="004A2CD9"/>
    <w:rsid w:val="004A35DF"/>
    <w:rsid w:val="004A3A78"/>
    <w:rsid w:val="004A43A4"/>
    <w:rsid w:val="004A45A7"/>
    <w:rsid w:val="004A4C4B"/>
    <w:rsid w:val="004A5230"/>
    <w:rsid w:val="004A53BF"/>
    <w:rsid w:val="004A5466"/>
    <w:rsid w:val="004A58B1"/>
    <w:rsid w:val="004A619E"/>
    <w:rsid w:val="004A68B1"/>
    <w:rsid w:val="004B06D1"/>
    <w:rsid w:val="004B0D37"/>
    <w:rsid w:val="004B143C"/>
    <w:rsid w:val="004B2BA2"/>
    <w:rsid w:val="004B3925"/>
    <w:rsid w:val="004B4D7A"/>
    <w:rsid w:val="004B501C"/>
    <w:rsid w:val="004B53E3"/>
    <w:rsid w:val="004B588F"/>
    <w:rsid w:val="004B61B7"/>
    <w:rsid w:val="004B7114"/>
    <w:rsid w:val="004B74A5"/>
    <w:rsid w:val="004B78C5"/>
    <w:rsid w:val="004B7AAA"/>
    <w:rsid w:val="004B7B77"/>
    <w:rsid w:val="004C02AB"/>
    <w:rsid w:val="004C0860"/>
    <w:rsid w:val="004C2230"/>
    <w:rsid w:val="004C3697"/>
    <w:rsid w:val="004C47EE"/>
    <w:rsid w:val="004C4848"/>
    <w:rsid w:val="004C487D"/>
    <w:rsid w:val="004C4E7C"/>
    <w:rsid w:val="004C6A13"/>
    <w:rsid w:val="004C72E8"/>
    <w:rsid w:val="004C74D5"/>
    <w:rsid w:val="004D0463"/>
    <w:rsid w:val="004D0C3D"/>
    <w:rsid w:val="004D0DDA"/>
    <w:rsid w:val="004D1ED8"/>
    <w:rsid w:val="004D3173"/>
    <w:rsid w:val="004D3306"/>
    <w:rsid w:val="004D37F8"/>
    <w:rsid w:val="004D45AB"/>
    <w:rsid w:val="004D49B1"/>
    <w:rsid w:val="004D4DB3"/>
    <w:rsid w:val="004D5666"/>
    <w:rsid w:val="004D6C82"/>
    <w:rsid w:val="004D737D"/>
    <w:rsid w:val="004E105D"/>
    <w:rsid w:val="004E128E"/>
    <w:rsid w:val="004E1339"/>
    <w:rsid w:val="004E1EF7"/>
    <w:rsid w:val="004E320E"/>
    <w:rsid w:val="004E369F"/>
    <w:rsid w:val="004E4614"/>
    <w:rsid w:val="004E472D"/>
    <w:rsid w:val="004E4C1F"/>
    <w:rsid w:val="004E4E97"/>
    <w:rsid w:val="004E5884"/>
    <w:rsid w:val="004E5984"/>
    <w:rsid w:val="004E5D23"/>
    <w:rsid w:val="004E73E0"/>
    <w:rsid w:val="004E7FD2"/>
    <w:rsid w:val="004F01CF"/>
    <w:rsid w:val="004F0414"/>
    <w:rsid w:val="004F186F"/>
    <w:rsid w:val="004F2148"/>
    <w:rsid w:val="004F2EDC"/>
    <w:rsid w:val="004F361E"/>
    <w:rsid w:val="004F3C05"/>
    <w:rsid w:val="004F4E20"/>
    <w:rsid w:val="004F5627"/>
    <w:rsid w:val="004F5EDC"/>
    <w:rsid w:val="004F6929"/>
    <w:rsid w:val="004F7719"/>
    <w:rsid w:val="004F7799"/>
    <w:rsid w:val="0050003B"/>
    <w:rsid w:val="00501840"/>
    <w:rsid w:val="00501B62"/>
    <w:rsid w:val="00501F44"/>
    <w:rsid w:val="00502BC2"/>
    <w:rsid w:val="005041F8"/>
    <w:rsid w:val="00504BED"/>
    <w:rsid w:val="00504E7E"/>
    <w:rsid w:val="00505245"/>
    <w:rsid w:val="00505AC6"/>
    <w:rsid w:val="00505BBA"/>
    <w:rsid w:val="00505EEF"/>
    <w:rsid w:val="005067BE"/>
    <w:rsid w:val="00506E02"/>
    <w:rsid w:val="00507D63"/>
    <w:rsid w:val="0051000C"/>
    <w:rsid w:val="005106D7"/>
    <w:rsid w:val="00511ACD"/>
    <w:rsid w:val="00511C87"/>
    <w:rsid w:val="00512F65"/>
    <w:rsid w:val="005132BD"/>
    <w:rsid w:val="00513EB4"/>
    <w:rsid w:val="00514396"/>
    <w:rsid w:val="005149CA"/>
    <w:rsid w:val="00514C56"/>
    <w:rsid w:val="00514DF6"/>
    <w:rsid w:val="00515D79"/>
    <w:rsid w:val="00515EBB"/>
    <w:rsid w:val="0051744E"/>
    <w:rsid w:val="00517D76"/>
    <w:rsid w:val="00524C0C"/>
    <w:rsid w:val="005267EB"/>
    <w:rsid w:val="00526E0A"/>
    <w:rsid w:val="00526E70"/>
    <w:rsid w:val="00527065"/>
    <w:rsid w:val="00527185"/>
    <w:rsid w:val="0052738F"/>
    <w:rsid w:val="00530473"/>
    <w:rsid w:val="0053288E"/>
    <w:rsid w:val="005328AA"/>
    <w:rsid w:val="00532D17"/>
    <w:rsid w:val="0053396A"/>
    <w:rsid w:val="005343B8"/>
    <w:rsid w:val="00534D38"/>
    <w:rsid w:val="00534FD7"/>
    <w:rsid w:val="00535A7D"/>
    <w:rsid w:val="00536B1F"/>
    <w:rsid w:val="00537232"/>
    <w:rsid w:val="005378C4"/>
    <w:rsid w:val="005401DF"/>
    <w:rsid w:val="00540560"/>
    <w:rsid w:val="005406A4"/>
    <w:rsid w:val="005414F6"/>
    <w:rsid w:val="005414FB"/>
    <w:rsid w:val="0054160B"/>
    <w:rsid w:val="0054198F"/>
    <w:rsid w:val="00543299"/>
    <w:rsid w:val="00543355"/>
    <w:rsid w:val="00543DB9"/>
    <w:rsid w:val="0054438D"/>
    <w:rsid w:val="0054523A"/>
    <w:rsid w:val="005452AA"/>
    <w:rsid w:val="00545988"/>
    <w:rsid w:val="00545E2E"/>
    <w:rsid w:val="00550BAD"/>
    <w:rsid w:val="005533F1"/>
    <w:rsid w:val="00556215"/>
    <w:rsid w:val="00556C95"/>
    <w:rsid w:val="0056094D"/>
    <w:rsid w:val="0056292C"/>
    <w:rsid w:val="00562F41"/>
    <w:rsid w:val="0056359A"/>
    <w:rsid w:val="00564F79"/>
    <w:rsid w:val="00565E89"/>
    <w:rsid w:val="005673B5"/>
    <w:rsid w:val="00570945"/>
    <w:rsid w:val="00570AF8"/>
    <w:rsid w:val="00571015"/>
    <w:rsid w:val="00571193"/>
    <w:rsid w:val="0057295C"/>
    <w:rsid w:val="00572BF1"/>
    <w:rsid w:val="005731F5"/>
    <w:rsid w:val="00573725"/>
    <w:rsid w:val="0057413D"/>
    <w:rsid w:val="00574DF1"/>
    <w:rsid w:val="00575F13"/>
    <w:rsid w:val="005779B0"/>
    <w:rsid w:val="00577F3C"/>
    <w:rsid w:val="00580ACF"/>
    <w:rsid w:val="00580D1D"/>
    <w:rsid w:val="0058179B"/>
    <w:rsid w:val="005817F3"/>
    <w:rsid w:val="0058287E"/>
    <w:rsid w:val="0058327C"/>
    <w:rsid w:val="0058365C"/>
    <w:rsid w:val="00584DD7"/>
    <w:rsid w:val="00585056"/>
    <w:rsid w:val="00585455"/>
    <w:rsid w:val="00585C1C"/>
    <w:rsid w:val="00590D96"/>
    <w:rsid w:val="005915A2"/>
    <w:rsid w:val="00591785"/>
    <w:rsid w:val="0059178B"/>
    <w:rsid w:val="00592052"/>
    <w:rsid w:val="005929F3"/>
    <w:rsid w:val="00592B2A"/>
    <w:rsid w:val="00592DF4"/>
    <w:rsid w:val="005932C0"/>
    <w:rsid w:val="00594FD4"/>
    <w:rsid w:val="00595395"/>
    <w:rsid w:val="0059676C"/>
    <w:rsid w:val="00597208"/>
    <w:rsid w:val="005977D8"/>
    <w:rsid w:val="00597D7C"/>
    <w:rsid w:val="005A0D35"/>
    <w:rsid w:val="005A111B"/>
    <w:rsid w:val="005A1E9D"/>
    <w:rsid w:val="005A2804"/>
    <w:rsid w:val="005A3662"/>
    <w:rsid w:val="005A4373"/>
    <w:rsid w:val="005A544D"/>
    <w:rsid w:val="005A5A31"/>
    <w:rsid w:val="005A5EC5"/>
    <w:rsid w:val="005A73D9"/>
    <w:rsid w:val="005B08C1"/>
    <w:rsid w:val="005B09D1"/>
    <w:rsid w:val="005B0E53"/>
    <w:rsid w:val="005B203D"/>
    <w:rsid w:val="005B25D0"/>
    <w:rsid w:val="005B2A15"/>
    <w:rsid w:val="005B2CC1"/>
    <w:rsid w:val="005B448C"/>
    <w:rsid w:val="005B48DE"/>
    <w:rsid w:val="005B4B0E"/>
    <w:rsid w:val="005B5B87"/>
    <w:rsid w:val="005B6183"/>
    <w:rsid w:val="005B629C"/>
    <w:rsid w:val="005B650A"/>
    <w:rsid w:val="005B6729"/>
    <w:rsid w:val="005C04F9"/>
    <w:rsid w:val="005C0E40"/>
    <w:rsid w:val="005C1D20"/>
    <w:rsid w:val="005C1E69"/>
    <w:rsid w:val="005C24E5"/>
    <w:rsid w:val="005C25B5"/>
    <w:rsid w:val="005C3852"/>
    <w:rsid w:val="005C3C8C"/>
    <w:rsid w:val="005C553A"/>
    <w:rsid w:val="005C6658"/>
    <w:rsid w:val="005C6EF3"/>
    <w:rsid w:val="005D267F"/>
    <w:rsid w:val="005D300A"/>
    <w:rsid w:val="005D3B90"/>
    <w:rsid w:val="005D5350"/>
    <w:rsid w:val="005D5680"/>
    <w:rsid w:val="005D6274"/>
    <w:rsid w:val="005D6CFE"/>
    <w:rsid w:val="005D721F"/>
    <w:rsid w:val="005D72ED"/>
    <w:rsid w:val="005D7336"/>
    <w:rsid w:val="005D7E81"/>
    <w:rsid w:val="005E11B2"/>
    <w:rsid w:val="005E139C"/>
    <w:rsid w:val="005E26CF"/>
    <w:rsid w:val="005E3265"/>
    <w:rsid w:val="005E3760"/>
    <w:rsid w:val="005E42DE"/>
    <w:rsid w:val="005E4BE6"/>
    <w:rsid w:val="005E5511"/>
    <w:rsid w:val="005E6126"/>
    <w:rsid w:val="005E7AA1"/>
    <w:rsid w:val="005F007E"/>
    <w:rsid w:val="005F023E"/>
    <w:rsid w:val="005F2BD4"/>
    <w:rsid w:val="005F32F8"/>
    <w:rsid w:val="005F4235"/>
    <w:rsid w:val="005F4478"/>
    <w:rsid w:val="005F58E1"/>
    <w:rsid w:val="005F6669"/>
    <w:rsid w:val="005F742A"/>
    <w:rsid w:val="005F775A"/>
    <w:rsid w:val="006000CD"/>
    <w:rsid w:val="0060019E"/>
    <w:rsid w:val="0060022E"/>
    <w:rsid w:val="00601630"/>
    <w:rsid w:val="00601837"/>
    <w:rsid w:val="006018F6"/>
    <w:rsid w:val="00601FA8"/>
    <w:rsid w:val="0060277B"/>
    <w:rsid w:val="00602B66"/>
    <w:rsid w:val="00603325"/>
    <w:rsid w:val="00603567"/>
    <w:rsid w:val="00603FF7"/>
    <w:rsid w:val="0060406F"/>
    <w:rsid w:val="0060463B"/>
    <w:rsid w:val="00606200"/>
    <w:rsid w:val="00607B6A"/>
    <w:rsid w:val="0061004F"/>
    <w:rsid w:val="0061025A"/>
    <w:rsid w:val="0061220C"/>
    <w:rsid w:val="0061259B"/>
    <w:rsid w:val="00615E04"/>
    <w:rsid w:val="00615E64"/>
    <w:rsid w:val="006204E8"/>
    <w:rsid w:val="00620BD4"/>
    <w:rsid w:val="00620F12"/>
    <w:rsid w:val="00621695"/>
    <w:rsid w:val="00622411"/>
    <w:rsid w:val="006240E5"/>
    <w:rsid w:val="00626CD3"/>
    <w:rsid w:val="00626D12"/>
    <w:rsid w:val="00627E5D"/>
    <w:rsid w:val="0063024C"/>
    <w:rsid w:val="00630442"/>
    <w:rsid w:val="00630C46"/>
    <w:rsid w:val="00630CC6"/>
    <w:rsid w:val="0063240C"/>
    <w:rsid w:val="006339B3"/>
    <w:rsid w:val="006352F5"/>
    <w:rsid w:val="00635542"/>
    <w:rsid w:val="00635A2F"/>
    <w:rsid w:val="00635EC7"/>
    <w:rsid w:val="00635F56"/>
    <w:rsid w:val="0063711E"/>
    <w:rsid w:val="00637E21"/>
    <w:rsid w:val="006406FE"/>
    <w:rsid w:val="00642551"/>
    <w:rsid w:val="00643012"/>
    <w:rsid w:val="006442B6"/>
    <w:rsid w:val="00644A67"/>
    <w:rsid w:val="00644D40"/>
    <w:rsid w:val="006454E2"/>
    <w:rsid w:val="006476C8"/>
    <w:rsid w:val="006479B7"/>
    <w:rsid w:val="006502AA"/>
    <w:rsid w:val="0065058D"/>
    <w:rsid w:val="00650820"/>
    <w:rsid w:val="00650BFE"/>
    <w:rsid w:val="00653091"/>
    <w:rsid w:val="0065397E"/>
    <w:rsid w:val="00653D7E"/>
    <w:rsid w:val="00653E02"/>
    <w:rsid w:val="006541B5"/>
    <w:rsid w:val="006541CC"/>
    <w:rsid w:val="006551DA"/>
    <w:rsid w:val="0065667D"/>
    <w:rsid w:val="00660001"/>
    <w:rsid w:val="006612CB"/>
    <w:rsid w:val="00661347"/>
    <w:rsid w:val="00661409"/>
    <w:rsid w:val="006614EE"/>
    <w:rsid w:val="00661DB9"/>
    <w:rsid w:val="006627E9"/>
    <w:rsid w:val="006635BA"/>
    <w:rsid w:val="00663859"/>
    <w:rsid w:val="006649EE"/>
    <w:rsid w:val="006654D5"/>
    <w:rsid w:val="00666F54"/>
    <w:rsid w:val="0067085D"/>
    <w:rsid w:val="00670F41"/>
    <w:rsid w:val="00671322"/>
    <w:rsid w:val="00671460"/>
    <w:rsid w:val="006714CC"/>
    <w:rsid w:val="006735AA"/>
    <w:rsid w:val="00673B0C"/>
    <w:rsid w:val="0067436D"/>
    <w:rsid w:val="00676204"/>
    <w:rsid w:val="00676812"/>
    <w:rsid w:val="00676A22"/>
    <w:rsid w:val="00677B0D"/>
    <w:rsid w:val="00677D3E"/>
    <w:rsid w:val="00680B18"/>
    <w:rsid w:val="00681C6A"/>
    <w:rsid w:val="0068259A"/>
    <w:rsid w:val="00682B1D"/>
    <w:rsid w:val="00682EC5"/>
    <w:rsid w:val="006832BF"/>
    <w:rsid w:val="00683465"/>
    <w:rsid w:val="00683909"/>
    <w:rsid w:val="00683AC3"/>
    <w:rsid w:val="00684726"/>
    <w:rsid w:val="00684932"/>
    <w:rsid w:val="00684ECE"/>
    <w:rsid w:val="006854FE"/>
    <w:rsid w:val="0068587C"/>
    <w:rsid w:val="006879DB"/>
    <w:rsid w:val="00687F72"/>
    <w:rsid w:val="0069056A"/>
    <w:rsid w:val="006907AE"/>
    <w:rsid w:val="006909E5"/>
    <w:rsid w:val="00690A93"/>
    <w:rsid w:val="00691B0C"/>
    <w:rsid w:val="00692F05"/>
    <w:rsid w:val="00693BE1"/>
    <w:rsid w:val="00694BAC"/>
    <w:rsid w:val="00696406"/>
    <w:rsid w:val="0069770C"/>
    <w:rsid w:val="006A109F"/>
    <w:rsid w:val="006A24F9"/>
    <w:rsid w:val="006A270C"/>
    <w:rsid w:val="006A3A02"/>
    <w:rsid w:val="006A3C49"/>
    <w:rsid w:val="006A4060"/>
    <w:rsid w:val="006A48F3"/>
    <w:rsid w:val="006A4B8E"/>
    <w:rsid w:val="006A5143"/>
    <w:rsid w:val="006A6D0E"/>
    <w:rsid w:val="006A7770"/>
    <w:rsid w:val="006B0651"/>
    <w:rsid w:val="006B125C"/>
    <w:rsid w:val="006B17BC"/>
    <w:rsid w:val="006B1A9C"/>
    <w:rsid w:val="006B20DD"/>
    <w:rsid w:val="006B2382"/>
    <w:rsid w:val="006B256A"/>
    <w:rsid w:val="006B2BE8"/>
    <w:rsid w:val="006B2C54"/>
    <w:rsid w:val="006B3179"/>
    <w:rsid w:val="006B4209"/>
    <w:rsid w:val="006B4491"/>
    <w:rsid w:val="006B5022"/>
    <w:rsid w:val="006B58F6"/>
    <w:rsid w:val="006B6128"/>
    <w:rsid w:val="006B7DC3"/>
    <w:rsid w:val="006C074C"/>
    <w:rsid w:val="006C1EA7"/>
    <w:rsid w:val="006C257F"/>
    <w:rsid w:val="006C2963"/>
    <w:rsid w:val="006C44E2"/>
    <w:rsid w:val="006C4F8A"/>
    <w:rsid w:val="006C6F00"/>
    <w:rsid w:val="006C73DB"/>
    <w:rsid w:val="006C7E6A"/>
    <w:rsid w:val="006D08FD"/>
    <w:rsid w:val="006D0CAB"/>
    <w:rsid w:val="006D1910"/>
    <w:rsid w:val="006D1E66"/>
    <w:rsid w:val="006D2B26"/>
    <w:rsid w:val="006D2F4B"/>
    <w:rsid w:val="006D358C"/>
    <w:rsid w:val="006D3DF4"/>
    <w:rsid w:val="006D4C80"/>
    <w:rsid w:val="006D53BA"/>
    <w:rsid w:val="006D54CD"/>
    <w:rsid w:val="006D5C07"/>
    <w:rsid w:val="006D5E26"/>
    <w:rsid w:val="006E06DE"/>
    <w:rsid w:val="006E0827"/>
    <w:rsid w:val="006E19A3"/>
    <w:rsid w:val="006E1C79"/>
    <w:rsid w:val="006E3D25"/>
    <w:rsid w:val="006E446B"/>
    <w:rsid w:val="006E4545"/>
    <w:rsid w:val="006E45A5"/>
    <w:rsid w:val="006E5090"/>
    <w:rsid w:val="006E596E"/>
    <w:rsid w:val="006E6041"/>
    <w:rsid w:val="006E6073"/>
    <w:rsid w:val="006E611F"/>
    <w:rsid w:val="006E63CD"/>
    <w:rsid w:val="006E6700"/>
    <w:rsid w:val="006E6F6C"/>
    <w:rsid w:val="006E6FE5"/>
    <w:rsid w:val="006E75B7"/>
    <w:rsid w:val="006E7B4F"/>
    <w:rsid w:val="006F17DC"/>
    <w:rsid w:val="006F1BEE"/>
    <w:rsid w:val="006F5192"/>
    <w:rsid w:val="006F53B7"/>
    <w:rsid w:val="006F6416"/>
    <w:rsid w:val="00700401"/>
    <w:rsid w:val="007011F4"/>
    <w:rsid w:val="007012AE"/>
    <w:rsid w:val="007016BC"/>
    <w:rsid w:val="00701FDB"/>
    <w:rsid w:val="00702195"/>
    <w:rsid w:val="00702704"/>
    <w:rsid w:val="00703337"/>
    <w:rsid w:val="00703DE1"/>
    <w:rsid w:val="00703EC8"/>
    <w:rsid w:val="00704744"/>
    <w:rsid w:val="007055FD"/>
    <w:rsid w:val="00707A32"/>
    <w:rsid w:val="00710644"/>
    <w:rsid w:val="00710EAA"/>
    <w:rsid w:val="00711D50"/>
    <w:rsid w:val="00712C81"/>
    <w:rsid w:val="00713085"/>
    <w:rsid w:val="00713926"/>
    <w:rsid w:val="00713B96"/>
    <w:rsid w:val="00714194"/>
    <w:rsid w:val="007162A0"/>
    <w:rsid w:val="007203F0"/>
    <w:rsid w:val="007213E1"/>
    <w:rsid w:val="007214CD"/>
    <w:rsid w:val="00721FF5"/>
    <w:rsid w:val="00724790"/>
    <w:rsid w:val="00724D53"/>
    <w:rsid w:val="0072514C"/>
    <w:rsid w:val="00725B23"/>
    <w:rsid w:val="0072666A"/>
    <w:rsid w:val="00730873"/>
    <w:rsid w:val="00731A57"/>
    <w:rsid w:val="0073201D"/>
    <w:rsid w:val="00733411"/>
    <w:rsid w:val="007339D3"/>
    <w:rsid w:val="007340D4"/>
    <w:rsid w:val="007358E8"/>
    <w:rsid w:val="007359F3"/>
    <w:rsid w:val="00735B0C"/>
    <w:rsid w:val="00735B2A"/>
    <w:rsid w:val="00736706"/>
    <w:rsid w:val="0073761F"/>
    <w:rsid w:val="00740311"/>
    <w:rsid w:val="00740A4F"/>
    <w:rsid w:val="00741374"/>
    <w:rsid w:val="00742B00"/>
    <w:rsid w:val="00743122"/>
    <w:rsid w:val="0074412D"/>
    <w:rsid w:val="00744B36"/>
    <w:rsid w:val="007459C2"/>
    <w:rsid w:val="00745A85"/>
    <w:rsid w:val="00747B0E"/>
    <w:rsid w:val="0075180D"/>
    <w:rsid w:val="00751DEC"/>
    <w:rsid w:val="007520BB"/>
    <w:rsid w:val="00752164"/>
    <w:rsid w:val="00754F5F"/>
    <w:rsid w:val="00755EDD"/>
    <w:rsid w:val="00756377"/>
    <w:rsid w:val="00757185"/>
    <w:rsid w:val="007573FB"/>
    <w:rsid w:val="00760BBB"/>
    <w:rsid w:val="00760C1E"/>
    <w:rsid w:val="007613C9"/>
    <w:rsid w:val="0076235C"/>
    <w:rsid w:val="00762DE7"/>
    <w:rsid w:val="00763B93"/>
    <w:rsid w:val="007641D9"/>
    <w:rsid w:val="00764FFF"/>
    <w:rsid w:val="007650AC"/>
    <w:rsid w:val="00765B3C"/>
    <w:rsid w:val="0076632E"/>
    <w:rsid w:val="00766CFB"/>
    <w:rsid w:val="00767C46"/>
    <w:rsid w:val="00770FFE"/>
    <w:rsid w:val="0077150A"/>
    <w:rsid w:val="0077174C"/>
    <w:rsid w:val="007720AD"/>
    <w:rsid w:val="00772886"/>
    <w:rsid w:val="0077399F"/>
    <w:rsid w:val="00773EB0"/>
    <w:rsid w:val="0077439D"/>
    <w:rsid w:val="00774659"/>
    <w:rsid w:val="00774D40"/>
    <w:rsid w:val="00775E4F"/>
    <w:rsid w:val="007760B0"/>
    <w:rsid w:val="00777C75"/>
    <w:rsid w:val="0078064D"/>
    <w:rsid w:val="00781A5F"/>
    <w:rsid w:val="007822A4"/>
    <w:rsid w:val="00782353"/>
    <w:rsid w:val="0078434E"/>
    <w:rsid w:val="007843E3"/>
    <w:rsid w:val="00784E2C"/>
    <w:rsid w:val="00785367"/>
    <w:rsid w:val="00786857"/>
    <w:rsid w:val="00787141"/>
    <w:rsid w:val="00787601"/>
    <w:rsid w:val="00790D2F"/>
    <w:rsid w:val="00791114"/>
    <w:rsid w:val="0079207F"/>
    <w:rsid w:val="007924C6"/>
    <w:rsid w:val="00792660"/>
    <w:rsid w:val="00792DE9"/>
    <w:rsid w:val="00792FD9"/>
    <w:rsid w:val="00793DBC"/>
    <w:rsid w:val="007943F3"/>
    <w:rsid w:val="007946DC"/>
    <w:rsid w:val="00794A62"/>
    <w:rsid w:val="00794D14"/>
    <w:rsid w:val="00795194"/>
    <w:rsid w:val="00796F23"/>
    <w:rsid w:val="00797369"/>
    <w:rsid w:val="007A05A6"/>
    <w:rsid w:val="007A0DB7"/>
    <w:rsid w:val="007A0F3A"/>
    <w:rsid w:val="007A1D49"/>
    <w:rsid w:val="007A257C"/>
    <w:rsid w:val="007A2FEE"/>
    <w:rsid w:val="007A34F3"/>
    <w:rsid w:val="007A42FB"/>
    <w:rsid w:val="007A556F"/>
    <w:rsid w:val="007A595F"/>
    <w:rsid w:val="007A6C21"/>
    <w:rsid w:val="007A71C1"/>
    <w:rsid w:val="007B154F"/>
    <w:rsid w:val="007B22CA"/>
    <w:rsid w:val="007B2701"/>
    <w:rsid w:val="007B27AB"/>
    <w:rsid w:val="007B41AE"/>
    <w:rsid w:val="007B4525"/>
    <w:rsid w:val="007B4AD6"/>
    <w:rsid w:val="007B60F2"/>
    <w:rsid w:val="007B680D"/>
    <w:rsid w:val="007B7EC1"/>
    <w:rsid w:val="007C036E"/>
    <w:rsid w:val="007C1E97"/>
    <w:rsid w:val="007C24F3"/>
    <w:rsid w:val="007C2E12"/>
    <w:rsid w:val="007C4678"/>
    <w:rsid w:val="007C621C"/>
    <w:rsid w:val="007C68A8"/>
    <w:rsid w:val="007C6A30"/>
    <w:rsid w:val="007C6D03"/>
    <w:rsid w:val="007C7274"/>
    <w:rsid w:val="007C75FF"/>
    <w:rsid w:val="007D02CD"/>
    <w:rsid w:val="007D10A7"/>
    <w:rsid w:val="007D16F6"/>
    <w:rsid w:val="007D185E"/>
    <w:rsid w:val="007D216C"/>
    <w:rsid w:val="007D2678"/>
    <w:rsid w:val="007D3FAC"/>
    <w:rsid w:val="007D423D"/>
    <w:rsid w:val="007D5BB1"/>
    <w:rsid w:val="007D5EC6"/>
    <w:rsid w:val="007D5FC5"/>
    <w:rsid w:val="007D6093"/>
    <w:rsid w:val="007D6252"/>
    <w:rsid w:val="007D7058"/>
    <w:rsid w:val="007D7411"/>
    <w:rsid w:val="007D7B3A"/>
    <w:rsid w:val="007E0866"/>
    <w:rsid w:val="007E2495"/>
    <w:rsid w:val="007E2D6F"/>
    <w:rsid w:val="007E3789"/>
    <w:rsid w:val="007E3AA2"/>
    <w:rsid w:val="007E4188"/>
    <w:rsid w:val="007E528D"/>
    <w:rsid w:val="007E6471"/>
    <w:rsid w:val="007E687E"/>
    <w:rsid w:val="007E73C5"/>
    <w:rsid w:val="007E7B81"/>
    <w:rsid w:val="007F0D18"/>
    <w:rsid w:val="007F1717"/>
    <w:rsid w:val="007F1B9C"/>
    <w:rsid w:val="007F2EB5"/>
    <w:rsid w:val="007F370A"/>
    <w:rsid w:val="007F3D27"/>
    <w:rsid w:val="007F52CD"/>
    <w:rsid w:val="007F59EC"/>
    <w:rsid w:val="007F5A23"/>
    <w:rsid w:val="007F7A43"/>
    <w:rsid w:val="00800895"/>
    <w:rsid w:val="0080199D"/>
    <w:rsid w:val="00803A5C"/>
    <w:rsid w:val="0080455B"/>
    <w:rsid w:val="00804700"/>
    <w:rsid w:val="00804B7F"/>
    <w:rsid w:val="008050B2"/>
    <w:rsid w:val="00805561"/>
    <w:rsid w:val="008059A4"/>
    <w:rsid w:val="008070B8"/>
    <w:rsid w:val="00807F5C"/>
    <w:rsid w:val="008100A7"/>
    <w:rsid w:val="00810E39"/>
    <w:rsid w:val="00811087"/>
    <w:rsid w:val="00812BBC"/>
    <w:rsid w:val="00813381"/>
    <w:rsid w:val="00813B3C"/>
    <w:rsid w:val="00814AF8"/>
    <w:rsid w:val="008153AA"/>
    <w:rsid w:val="00817095"/>
    <w:rsid w:val="008173A6"/>
    <w:rsid w:val="00817669"/>
    <w:rsid w:val="008179FC"/>
    <w:rsid w:val="00817CB9"/>
    <w:rsid w:val="0082159B"/>
    <w:rsid w:val="00821CF0"/>
    <w:rsid w:val="00822028"/>
    <w:rsid w:val="00823CD0"/>
    <w:rsid w:val="00823E36"/>
    <w:rsid w:val="008253A5"/>
    <w:rsid w:val="0082546C"/>
    <w:rsid w:val="0082580D"/>
    <w:rsid w:val="00826FA9"/>
    <w:rsid w:val="0083083B"/>
    <w:rsid w:val="008314AD"/>
    <w:rsid w:val="00831B99"/>
    <w:rsid w:val="00831D2E"/>
    <w:rsid w:val="0083323B"/>
    <w:rsid w:val="00833C69"/>
    <w:rsid w:val="0083473D"/>
    <w:rsid w:val="00834B7C"/>
    <w:rsid w:val="0083538D"/>
    <w:rsid w:val="00836958"/>
    <w:rsid w:val="00836A10"/>
    <w:rsid w:val="008379A2"/>
    <w:rsid w:val="00840AE5"/>
    <w:rsid w:val="00840C52"/>
    <w:rsid w:val="00840C9B"/>
    <w:rsid w:val="008428E4"/>
    <w:rsid w:val="00842E4C"/>
    <w:rsid w:val="0084303B"/>
    <w:rsid w:val="0084337C"/>
    <w:rsid w:val="00844688"/>
    <w:rsid w:val="00844D6C"/>
    <w:rsid w:val="008459C4"/>
    <w:rsid w:val="00845A06"/>
    <w:rsid w:val="008467DF"/>
    <w:rsid w:val="008476C6"/>
    <w:rsid w:val="00847D5C"/>
    <w:rsid w:val="008500B1"/>
    <w:rsid w:val="008509B5"/>
    <w:rsid w:val="00850ACC"/>
    <w:rsid w:val="008513E6"/>
    <w:rsid w:val="00851CF2"/>
    <w:rsid w:val="00853321"/>
    <w:rsid w:val="00853370"/>
    <w:rsid w:val="00853DDB"/>
    <w:rsid w:val="008549C4"/>
    <w:rsid w:val="00855957"/>
    <w:rsid w:val="00855F6C"/>
    <w:rsid w:val="00856C0F"/>
    <w:rsid w:val="00857D9F"/>
    <w:rsid w:val="00857F2A"/>
    <w:rsid w:val="0086023C"/>
    <w:rsid w:val="008603F8"/>
    <w:rsid w:val="008607E8"/>
    <w:rsid w:val="00860C2D"/>
    <w:rsid w:val="00860F5F"/>
    <w:rsid w:val="008611CC"/>
    <w:rsid w:val="0086253A"/>
    <w:rsid w:val="00862A15"/>
    <w:rsid w:val="00864B6F"/>
    <w:rsid w:val="00864C8F"/>
    <w:rsid w:val="00865014"/>
    <w:rsid w:val="008652A0"/>
    <w:rsid w:val="00865373"/>
    <w:rsid w:val="00865C32"/>
    <w:rsid w:val="00865FCF"/>
    <w:rsid w:val="008661DD"/>
    <w:rsid w:val="00866218"/>
    <w:rsid w:val="00866BED"/>
    <w:rsid w:val="00866BF4"/>
    <w:rsid w:val="00866C87"/>
    <w:rsid w:val="00866D93"/>
    <w:rsid w:val="00866EC1"/>
    <w:rsid w:val="00867B58"/>
    <w:rsid w:val="00867BD4"/>
    <w:rsid w:val="00867BEE"/>
    <w:rsid w:val="00867FCE"/>
    <w:rsid w:val="0087185C"/>
    <w:rsid w:val="0087277B"/>
    <w:rsid w:val="0087364E"/>
    <w:rsid w:val="00874753"/>
    <w:rsid w:val="008747BC"/>
    <w:rsid w:val="008750F9"/>
    <w:rsid w:val="00875761"/>
    <w:rsid w:val="00875E68"/>
    <w:rsid w:val="00875E94"/>
    <w:rsid w:val="0087635F"/>
    <w:rsid w:val="00876504"/>
    <w:rsid w:val="00876CAC"/>
    <w:rsid w:val="00876E6F"/>
    <w:rsid w:val="008779D3"/>
    <w:rsid w:val="00877DA6"/>
    <w:rsid w:val="008815A6"/>
    <w:rsid w:val="00881688"/>
    <w:rsid w:val="00884DB8"/>
    <w:rsid w:val="00884DE5"/>
    <w:rsid w:val="00884E00"/>
    <w:rsid w:val="00884E77"/>
    <w:rsid w:val="0088516B"/>
    <w:rsid w:val="008869FB"/>
    <w:rsid w:val="00886BD2"/>
    <w:rsid w:val="00886C2F"/>
    <w:rsid w:val="00887FCC"/>
    <w:rsid w:val="00890BFC"/>
    <w:rsid w:val="00891295"/>
    <w:rsid w:val="008915A5"/>
    <w:rsid w:val="00891ABE"/>
    <w:rsid w:val="00894CA7"/>
    <w:rsid w:val="00895897"/>
    <w:rsid w:val="00895A96"/>
    <w:rsid w:val="008964A8"/>
    <w:rsid w:val="008970F5"/>
    <w:rsid w:val="00897D94"/>
    <w:rsid w:val="008A07DC"/>
    <w:rsid w:val="008A2556"/>
    <w:rsid w:val="008A2B38"/>
    <w:rsid w:val="008A3A3E"/>
    <w:rsid w:val="008A42DE"/>
    <w:rsid w:val="008A55B2"/>
    <w:rsid w:val="008A565F"/>
    <w:rsid w:val="008A66DA"/>
    <w:rsid w:val="008A7C18"/>
    <w:rsid w:val="008B0F87"/>
    <w:rsid w:val="008B1084"/>
    <w:rsid w:val="008B2411"/>
    <w:rsid w:val="008B2BAF"/>
    <w:rsid w:val="008B3F88"/>
    <w:rsid w:val="008B4A8F"/>
    <w:rsid w:val="008B4E7F"/>
    <w:rsid w:val="008B5618"/>
    <w:rsid w:val="008B5F96"/>
    <w:rsid w:val="008B67DC"/>
    <w:rsid w:val="008B7FCC"/>
    <w:rsid w:val="008C049F"/>
    <w:rsid w:val="008C12F3"/>
    <w:rsid w:val="008C1C6C"/>
    <w:rsid w:val="008C2D34"/>
    <w:rsid w:val="008C34B9"/>
    <w:rsid w:val="008C36A5"/>
    <w:rsid w:val="008C46B1"/>
    <w:rsid w:val="008C47D5"/>
    <w:rsid w:val="008C52E2"/>
    <w:rsid w:val="008C594D"/>
    <w:rsid w:val="008C65BB"/>
    <w:rsid w:val="008C6A53"/>
    <w:rsid w:val="008C6E79"/>
    <w:rsid w:val="008C7585"/>
    <w:rsid w:val="008D05AA"/>
    <w:rsid w:val="008D062B"/>
    <w:rsid w:val="008D0D7B"/>
    <w:rsid w:val="008D10F5"/>
    <w:rsid w:val="008D1250"/>
    <w:rsid w:val="008D3217"/>
    <w:rsid w:val="008D6EF4"/>
    <w:rsid w:val="008D6F14"/>
    <w:rsid w:val="008E04AE"/>
    <w:rsid w:val="008E0703"/>
    <w:rsid w:val="008E0A60"/>
    <w:rsid w:val="008E0F0A"/>
    <w:rsid w:val="008E1ADE"/>
    <w:rsid w:val="008E21AE"/>
    <w:rsid w:val="008E2544"/>
    <w:rsid w:val="008E286E"/>
    <w:rsid w:val="008E2AD6"/>
    <w:rsid w:val="008E2E16"/>
    <w:rsid w:val="008E3E8E"/>
    <w:rsid w:val="008E4536"/>
    <w:rsid w:val="008E6B81"/>
    <w:rsid w:val="008E70A0"/>
    <w:rsid w:val="008E7E68"/>
    <w:rsid w:val="008F20D4"/>
    <w:rsid w:val="008F2193"/>
    <w:rsid w:val="008F45DD"/>
    <w:rsid w:val="008F49A5"/>
    <w:rsid w:val="008F4E63"/>
    <w:rsid w:val="008F54A4"/>
    <w:rsid w:val="008F6E8B"/>
    <w:rsid w:val="008F74A8"/>
    <w:rsid w:val="008F784F"/>
    <w:rsid w:val="009000D7"/>
    <w:rsid w:val="00900A76"/>
    <w:rsid w:val="00901707"/>
    <w:rsid w:val="009030C3"/>
    <w:rsid w:val="0090326D"/>
    <w:rsid w:val="0090351B"/>
    <w:rsid w:val="0090373C"/>
    <w:rsid w:val="009038B2"/>
    <w:rsid w:val="009039B4"/>
    <w:rsid w:val="009039D9"/>
    <w:rsid w:val="00904A4D"/>
    <w:rsid w:val="00905065"/>
    <w:rsid w:val="009068F8"/>
    <w:rsid w:val="0090701B"/>
    <w:rsid w:val="009076BB"/>
    <w:rsid w:val="009077E9"/>
    <w:rsid w:val="00907985"/>
    <w:rsid w:val="009106B9"/>
    <w:rsid w:val="00911DFF"/>
    <w:rsid w:val="009124FB"/>
    <w:rsid w:val="00912673"/>
    <w:rsid w:val="00913521"/>
    <w:rsid w:val="00914CB9"/>
    <w:rsid w:val="009150BE"/>
    <w:rsid w:val="009156B0"/>
    <w:rsid w:val="009165F7"/>
    <w:rsid w:val="009175F6"/>
    <w:rsid w:val="00917E18"/>
    <w:rsid w:val="009203AA"/>
    <w:rsid w:val="0092071E"/>
    <w:rsid w:val="00921638"/>
    <w:rsid w:val="00923644"/>
    <w:rsid w:val="00924D08"/>
    <w:rsid w:val="00924D80"/>
    <w:rsid w:val="00925104"/>
    <w:rsid w:val="009259B7"/>
    <w:rsid w:val="00926C39"/>
    <w:rsid w:val="009276D1"/>
    <w:rsid w:val="00930A65"/>
    <w:rsid w:val="00930B29"/>
    <w:rsid w:val="00931BBE"/>
    <w:rsid w:val="00931BF2"/>
    <w:rsid w:val="00932B09"/>
    <w:rsid w:val="00933300"/>
    <w:rsid w:val="00933683"/>
    <w:rsid w:val="009342FA"/>
    <w:rsid w:val="00934D2A"/>
    <w:rsid w:val="00934F0A"/>
    <w:rsid w:val="00935C00"/>
    <w:rsid w:val="00937349"/>
    <w:rsid w:val="00937466"/>
    <w:rsid w:val="00941EDD"/>
    <w:rsid w:val="0094392D"/>
    <w:rsid w:val="00943AA7"/>
    <w:rsid w:val="00943BE4"/>
    <w:rsid w:val="0094472A"/>
    <w:rsid w:val="00944A61"/>
    <w:rsid w:val="00944E2E"/>
    <w:rsid w:val="00944F31"/>
    <w:rsid w:val="0094563A"/>
    <w:rsid w:val="009458B8"/>
    <w:rsid w:val="009468E3"/>
    <w:rsid w:val="009504CF"/>
    <w:rsid w:val="00950B6F"/>
    <w:rsid w:val="00950E44"/>
    <w:rsid w:val="00951203"/>
    <w:rsid w:val="00951C40"/>
    <w:rsid w:val="0095243F"/>
    <w:rsid w:val="0095492B"/>
    <w:rsid w:val="00954A13"/>
    <w:rsid w:val="0095565D"/>
    <w:rsid w:val="009566F7"/>
    <w:rsid w:val="00956E43"/>
    <w:rsid w:val="009573D5"/>
    <w:rsid w:val="00957714"/>
    <w:rsid w:val="009577AB"/>
    <w:rsid w:val="009600D6"/>
    <w:rsid w:val="00960936"/>
    <w:rsid w:val="00960B0B"/>
    <w:rsid w:val="00961546"/>
    <w:rsid w:val="009643FC"/>
    <w:rsid w:val="0096470D"/>
    <w:rsid w:val="00965191"/>
    <w:rsid w:val="009655EF"/>
    <w:rsid w:val="0096756D"/>
    <w:rsid w:val="00967D6E"/>
    <w:rsid w:val="00970408"/>
    <w:rsid w:val="00970A11"/>
    <w:rsid w:val="00970B0E"/>
    <w:rsid w:val="00970CFE"/>
    <w:rsid w:val="00971011"/>
    <w:rsid w:val="009716DF"/>
    <w:rsid w:val="00971784"/>
    <w:rsid w:val="00973155"/>
    <w:rsid w:val="009734C8"/>
    <w:rsid w:val="009749E7"/>
    <w:rsid w:val="009760AF"/>
    <w:rsid w:val="009766E3"/>
    <w:rsid w:val="00977AF2"/>
    <w:rsid w:val="009801CA"/>
    <w:rsid w:val="00980207"/>
    <w:rsid w:val="009804C6"/>
    <w:rsid w:val="009817CB"/>
    <w:rsid w:val="00981F69"/>
    <w:rsid w:val="00983B00"/>
    <w:rsid w:val="009848BB"/>
    <w:rsid w:val="00984EB9"/>
    <w:rsid w:val="009857D8"/>
    <w:rsid w:val="0098598B"/>
    <w:rsid w:val="00985B4C"/>
    <w:rsid w:val="00986131"/>
    <w:rsid w:val="00990D38"/>
    <w:rsid w:val="00990D4A"/>
    <w:rsid w:val="00990D8A"/>
    <w:rsid w:val="009916EE"/>
    <w:rsid w:val="009932D5"/>
    <w:rsid w:val="00994AA9"/>
    <w:rsid w:val="00994D42"/>
    <w:rsid w:val="00994E71"/>
    <w:rsid w:val="009963CD"/>
    <w:rsid w:val="00996BC2"/>
    <w:rsid w:val="00996E1F"/>
    <w:rsid w:val="00997240"/>
    <w:rsid w:val="009A094B"/>
    <w:rsid w:val="009A1FFE"/>
    <w:rsid w:val="009A2477"/>
    <w:rsid w:val="009A27FD"/>
    <w:rsid w:val="009A3628"/>
    <w:rsid w:val="009A3B94"/>
    <w:rsid w:val="009A5669"/>
    <w:rsid w:val="009A5AEE"/>
    <w:rsid w:val="009A6430"/>
    <w:rsid w:val="009A678F"/>
    <w:rsid w:val="009A77EA"/>
    <w:rsid w:val="009B2424"/>
    <w:rsid w:val="009B27CC"/>
    <w:rsid w:val="009B27D1"/>
    <w:rsid w:val="009B2E43"/>
    <w:rsid w:val="009B3CB1"/>
    <w:rsid w:val="009B44AE"/>
    <w:rsid w:val="009B483B"/>
    <w:rsid w:val="009B54D9"/>
    <w:rsid w:val="009B60A0"/>
    <w:rsid w:val="009B6CAC"/>
    <w:rsid w:val="009B6FA9"/>
    <w:rsid w:val="009C11B9"/>
    <w:rsid w:val="009C125F"/>
    <w:rsid w:val="009C1526"/>
    <w:rsid w:val="009C1639"/>
    <w:rsid w:val="009C2810"/>
    <w:rsid w:val="009C335C"/>
    <w:rsid w:val="009C3EB9"/>
    <w:rsid w:val="009C4134"/>
    <w:rsid w:val="009C59C3"/>
    <w:rsid w:val="009C5DA1"/>
    <w:rsid w:val="009C6263"/>
    <w:rsid w:val="009C62F4"/>
    <w:rsid w:val="009C644B"/>
    <w:rsid w:val="009C6FE7"/>
    <w:rsid w:val="009C7101"/>
    <w:rsid w:val="009D1644"/>
    <w:rsid w:val="009D1A1B"/>
    <w:rsid w:val="009D1CCF"/>
    <w:rsid w:val="009D2545"/>
    <w:rsid w:val="009D27D3"/>
    <w:rsid w:val="009D5062"/>
    <w:rsid w:val="009D537D"/>
    <w:rsid w:val="009D5C9A"/>
    <w:rsid w:val="009D6FF5"/>
    <w:rsid w:val="009D785A"/>
    <w:rsid w:val="009E15C7"/>
    <w:rsid w:val="009E32F1"/>
    <w:rsid w:val="009E4114"/>
    <w:rsid w:val="009E4F56"/>
    <w:rsid w:val="009E5CAD"/>
    <w:rsid w:val="009E6136"/>
    <w:rsid w:val="009E6439"/>
    <w:rsid w:val="009E6B06"/>
    <w:rsid w:val="009F0096"/>
    <w:rsid w:val="009F0554"/>
    <w:rsid w:val="009F0ABB"/>
    <w:rsid w:val="009F10AE"/>
    <w:rsid w:val="009F1B29"/>
    <w:rsid w:val="009F29DE"/>
    <w:rsid w:val="009F2B3D"/>
    <w:rsid w:val="009F454B"/>
    <w:rsid w:val="009F4EE5"/>
    <w:rsid w:val="009F5748"/>
    <w:rsid w:val="009F650A"/>
    <w:rsid w:val="009F6A76"/>
    <w:rsid w:val="009F75B5"/>
    <w:rsid w:val="009F7DF5"/>
    <w:rsid w:val="00A0023D"/>
    <w:rsid w:val="00A00F71"/>
    <w:rsid w:val="00A019EE"/>
    <w:rsid w:val="00A027FD"/>
    <w:rsid w:val="00A02972"/>
    <w:rsid w:val="00A02C8C"/>
    <w:rsid w:val="00A03360"/>
    <w:rsid w:val="00A04F9D"/>
    <w:rsid w:val="00A04FA9"/>
    <w:rsid w:val="00A052F0"/>
    <w:rsid w:val="00A0530A"/>
    <w:rsid w:val="00A05631"/>
    <w:rsid w:val="00A05778"/>
    <w:rsid w:val="00A063CA"/>
    <w:rsid w:val="00A07896"/>
    <w:rsid w:val="00A1036F"/>
    <w:rsid w:val="00A10597"/>
    <w:rsid w:val="00A108A4"/>
    <w:rsid w:val="00A127F9"/>
    <w:rsid w:val="00A13427"/>
    <w:rsid w:val="00A13502"/>
    <w:rsid w:val="00A14E2A"/>
    <w:rsid w:val="00A15A08"/>
    <w:rsid w:val="00A15CCD"/>
    <w:rsid w:val="00A16035"/>
    <w:rsid w:val="00A174FF"/>
    <w:rsid w:val="00A216F9"/>
    <w:rsid w:val="00A238A3"/>
    <w:rsid w:val="00A23C0E"/>
    <w:rsid w:val="00A24B3F"/>
    <w:rsid w:val="00A26E0F"/>
    <w:rsid w:val="00A3009A"/>
    <w:rsid w:val="00A31459"/>
    <w:rsid w:val="00A316D8"/>
    <w:rsid w:val="00A321CC"/>
    <w:rsid w:val="00A3337E"/>
    <w:rsid w:val="00A3340D"/>
    <w:rsid w:val="00A337DA"/>
    <w:rsid w:val="00A33AC8"/>
    <w:rsid w:val="00A341F8"/>
    <w:rsid w:val="00A34CB8"/>
    <w:rsid w:val="00A379B2"/>
    <w:rsid w:val="00A40515"/>
    <w:rsid w:val="00A421A2"/>
    <w:rsid w:val="00A431F6"/>
    <w:rsid w:val="00A435E6"/>
    <w:rsid w:val="00A43BA1"/>
    <w:rsid w:val="00A43E82"/>
    <w:rsid w:val="00A43E88"/>
    <w:rsid w:val="00A442C0"/>
    <w:rsid w:val="00A442FF"/>
    <w:rsid w:val="00A44336"/>
    <w:rsid w:val="00A45AF2"/>
    <w:rsid w:val="00A463AE"/>
    <w:rsid w:val="00A469DA"/>
    <w:rsid w:val="00A4790D"/>
    <w:rsid w:val="00A47928"/>
    <w:rsid w:val="00A47D6D"/>
    <w:rsid w:val="00A47E66"/>
    <w:rsid w:val="00A50D39"/>
    <w:rsid w:val="00A51FBB"/>
    <w:rsid w:val="00A52133"/>
    <w:rsid w:val="00A524A5"/>
    <w:rsid w:val="00A529C0"/>
    <w:rsid w:val="00A52A20"/>
    <w:rsid w:val="00A534E4"/>
    <w:rsid w:val="00A53F4D"/>
    <w:rsid w:val="00A5458A"/>
    <w:rsid w:val="00A54D4F"/>
    <w:rsid w:val="00A551D7"/>
    <w:rsid w:val="00A556FC"/>
    <w:rsid w:val="00A55DDD"/>
    <w:rsid w:val="00A5660D"/>
    <w:rsid w:val="00A569D4"/>
    <w:rsid w:val="00A57648"/>
    <w:rsid w:val="00A5797D"/>
    <w:rsid w:val="00A605CB"/>
    <w:rsid w:val="00A60656"/>
    <w:rsid w:val="00A60C82"/>
    <w:rsid w:val="00A6187C"/>
    <w:rsid w:val="00A619FD"/>
    <w:rsid w:val="00A61ADF"/>
    <w:rsid w:val="00A61C1A"/>
    <w:rsid w:val="00A63056"/>
    <w:rsid w:val="00A63269"/>
    <w:rsid w:val="00A63F33"/>
    <w:rsid w:val="00A64117"/>
    <w:rsid w:val="00A64ABB"/>
    <w:rsid w:val="00A64E01"/>
    <w:rsid w:val="00A658E8"/>
    <w:rsid w:val="00A66701"/>
    <w:rsid w:val="00A66987"/>
    <w:rsid w:val="00A7100A"/>
    <w:rsid w:val="00A71E5E"/>
    <w:rsid w:val="00A72AD9"/>
    <w:rsid w:val="00A740B3"/>
    <w:rsid w:val="00A74564"/>
    <w:rsid w:val="00A75CC3"/>
    <w:rsid w:val="00A75DC4"/>
    <w:rsid w:val="00A76207"/>
    <w:rsid w:val="00A8094A"/>
    <w:rsid w:val="00A80DF9"/>
    <w:rsid w:val="00A8173E"/>
    <w:rsid w:val="00A819CB"/>
    <w:rsid w:val="00A83467"/>
    <w:rsid w:val="00A8399C"/>
    <w:rsid w:val="00A83BB6"/>
    <w:rsid w:val="00A8429C"/>
    <w:rsid w:val="00A84427"/>
    <w:rsid w:val="00A8585E"/>
    <w:rsid w:val="00A868F5"/>
    <w:rsid w:val="00A8698B"/>
    <w:rsid w:val="00A86F70"/>
    <w:rsid w:val="00A903E4"/>
    <w:rsid w:val="00A904EE"/>
    <w:rsid w:val="00A90572"/>
    <w:rsid w:val="00A90A6D"/>
    <w:rsid w:val="00A91A8D"/>
    <w:rsid w:val="00A91FA4"/>
    <w:rsid w:val="00A92100"/>
    <w:rsid w:val="00A9294B"/>
    <w:rsid w:val="00A92AB3"/>
    <w:rsid w:val="00A932B6"/>
    <w:rsid w:val="00A93843"/>
    <w:rsid w:val="00A9436A"/>
    <w:rsid w:val="00A94DB6"/>
    <w:rsid w:val="00A95443"/>
    <w:rsid w:val="00A95A38"/>
    <w:rsid w:val="00A96335"/>
    <w:rsid w:val="00A96481"/>
    <w:rsid w:val="00AA0FBE"/>
    <w:rsid w:val="00AA117F"/>
    <w:rsid w:val="00AA13AD"/>
    <w:rsid w:val="00AA16C1"/>
    <w:rsid w:val="00AA2027"/>
    <w:rsid w:val="00AA209B"/>
    <w:rsid w:val="00AA24BF"/>
    <w:rsid w:val="00AA309C"/>
    <w:rsid w:val="00AA326B"/>
    <w:rsid w:val="00AA37EB"/>
    <w:rsid w:val="00AA4315"/>
    <w:rsid w:val="00AA5857"/>
    <w:rsid w:val="00AA58DD"/>
    <w:rsid w:val="00AA63F1"/>
    <w:rsid w:val="00AB0121"/>
    <w:rsid w:val="00AB0B41"/>
    <w:rsid w:val="00AB1EB2"/>
    <w:rsid w:val="00AB2134"/>
    <w:rsid w:val="00AB2A86"/>
    <w:rsid w:val="00AB2EA0"/>
    <w:rsid w:val="00AB300E"/>
    <w:rsid w:val="00AB335F"/>
    <w:rsid w:val="00AB41DA"/>
    <w:rsid w:val="00AB4413"/>
    <w:rsid w:val="00AB46D2"/>
    <w:rsid w:val="00AB5F74"/>
    <w:rsid w:val="00AB75E7"/>
    <w:rsid w:val="00AB76F6"/>
    <w:rsid w:val="00AC037A"/>
    <w:rsid w:val="00AC0583"/>
    <w:rsid w:val="00AC1F60"/>
    <w:rsid w:val="00AC26F0"/>
    <w:rsid w:val="00AC32E3"/>
    <w:rsid w:val="00AC4193"/>
    <w:rsid w:val="00AC440B"/>
    <w:rsid w:val="00AC4DF0"/>
    <w:rsid w:val="00AC52F3"/>
    <w:rsid w:val="00AC66E2"/>
    <w:rsid w:val="00AC79C6"/>
    <w:rsid w:val="00AC7F83"/>
    <w:rsid w:val="00AD0895"/>
    <w:rsid w:val="00AD0E5D"/>
    <w:rsid w:val="00AD12E2"/>
    <w:rsid w:val="00AD14BB"/>
    <w:rsid w:val="00AD2062"/>
    <w:rsid w:val="00AD2580"/>
    <w:rsid w:val="00AD2D3A"/>
    <w:rsid w:val="00AD307E"/>
    <w:rsid w:val="00AD3133"/>
    <w:rsid w:val="00AD35D8"/>
    <w:rsid w:val="00AD3BBB"/>
    <w:rsid w:val="00AD4136"/>
    <w:rsid w:val="00AD449D"/>
    <w:rsid w:val="00AD4C4B"/>
    <w:rsid w:val="00AD4E5A"/>
    <w:rsid w:val="00AD552C"/>
    <w:rsid w:val="00AD6102"/>
    <w:rsid w:val="00AE0928"/>
    <w:rsid w:val="00AE2351"/>
    <w:rsid w:val="00AE269B"/>
    <w:rsid w:val="00AE2AED"/>
    <w:rsid w:val="00AE2D18"/>
    <w:rsid w:val="00AE2E64"/>
    <w:rsid w:val="00AE2E9A"/>
    <w:rsid w:val="00AE34BA"/>
    <w:rsid w:val="00AE4E71"/>
    <w:rsid w:val="00AE54D7"/>
    <w:rsid w:val="00AE61AE"/>
    <w:rsid w:val="00AE6549"/>
    <w:rsid w:val="00AE7D48"/>
    <w:rsid w:val="00AF16C0"/>
    <w:rsid w:val="00AF1D59"/>
    <w:rsid w:val="00AF5B80"/>
    <w:rsid w:val="00AF6415"/>
    <w:rsid w:val="00AF6558"/>
    <w:rsid w:val="00AF6615"/>
    <w:rsid w:val="00AF6B2F"/>
    <w:rsid w:val="00AF79B3"/>
    <w:rsid w:val="00B004A0"/>
    <w:rsid w:val="00B0054A"/>
    <w:rsid w:val="00B008A7"/>
    <w:rsid w:val="00B00F5A"/>
    <w:rsid w:val="00B012A3"/>
    <w:rsid w:val="00B01E8F"/>
    <w:rsid w:val="00B030BC"/>
    <w:rsid w:val="00B04D58"/>
    <w:rsid w:val="00B05C5F"/>
    <w:rsid w:val="00B06B78"/>
    <w:rsid w:val="00B06F9C"/>
    <w:rsid w:val="00B07E74"/>
    <w:rsid w:val="00B10B16"/>
    <w:rsid w:val="00B10E78"/>
    <w:rsid w:val="00B126AA"/>
    <w:rsid w:val="00B136A9"/>
    <w:rsid w:val="00B13D64"/>
    <w:rsid w:val="00B14209"/>
    <w:rsid w:val="00B16AEB"/>
    <w:rsid w:val="00B21D45"/>
    <w:rsid w:val="00B233F1"/>
    <w:rsid w:val="00B2391D"/>
    <w:rsid w:val="00B23D79"/>
    <w:rsid w:val="00B23D9C"/>
    <w:rsid w:val="00B259F5"/>
    <w:rsid w:val="00B25C60"/>
    <w:rsid w:val="00B25ED2"/>
    <w:rsid w:val="00B26BE5"/>
    <w:rsid w:val="00B2718C"/>
    <w:rsid w:val="00B27BC0"/>
    <w:rsid w:val="00B27CFB"/>
    <w:rsid w:val="00B30076"/>
    <w:rsid w:val="00B306D0"/>
    <w:rsid w:val="00B30DA2"/>
    <w:rsid w:val="00B31C37"/>
    <w:rsid w:val="00B324E1"/>
    <w:rsid w:val="00B32996"/>
    <w:rsid w:val="00B337A2"/>
    <w:rsid w:val="00B3380B"/>
    <w:rsid w:val="00B35536"/>
    <w:rsid w:val="00B35EA2"/>
    <w:rsid w:val="00B361C6"/>
    <w:rsid w:val="00B3624B"/>
    <w:rsid w:val="00B3629C"/>
    <w:rsid w:val="00B36B28"/>
    <w:rsid w:val="00B36D1D"/>
    <w:rsid w:val="00B41113"/>
    <w:rsid w:val="00B4163F"/>
    <w:rsid w:val="00B42162"/>
    <w:rsid w:val="00B422CD"/>
    <w:rsid w:val="00B430B4"/>
    <w:rsid w:val="00B43166"/>
    <w:rsid w:val="00B4334E"/>
    <w:rsid w:val="00B434EE"/>
    <w:rsid w:val="00B43941"/>
    <w:rsid w:val="00B443C6"/>
    <w:rsid w:val="00B454AC"/>
    <w:rsid w:val="00B45612"/>
    <w:rsid w:val="00B45DD1"/>
    <w:rsid w:val="00B46673"/>
    <w:rsid w:val="00B503CC"/>
    <w:rsid w:val="00B50CB3"/>
    <w:rsid w:val="00B50D63"/>
    <w:rsid w:val="00B50FD5"/>
    <w:rsid w:val="00B51214"/>
    <w:rsid w:val="00B516C3"/>
    <w:rsid w:val="00B51796"/>
    <w:rsid w:val="00B51D08"/>
    <w:rsid w:val="00B51F06"/>
    <w:rsid w:val="00B52960"/>
    <w:rsid w:val="00B52986"/>
    <w:rsid w:val="00B52E47"/>
    <w:rsid w:val="00B532B8"/>
    <w:rsid w:val="00B54422"/>
    <w:rsid w:val="00B552F6"/>
    <w:rsid w:val="00B553A9"/>
    <w:rsid w:val="00B55A5D"/>
    <w:rsid w:val="00B5653F"/>
    <w:rsid w:val="00B569A4"/>
    <w:rsid w:val="00B60D90"/>
    <w:rsid w:val="00B60ED6"/>
    <w:rsid w:val="00B61433"/>
    <w:rsid w:val="00B61930"/>
    <w:rsid w:val="00B627F5"/>
    <w:rsid w:val="00B6583E"/>
    <w:rsid w:val="00B66F98"/>
    <w:rsid w:val="00B67CCF"/>
    <w:rsid w:val="00B70C38"/>
    <w:rsid w:val="00B71111"/>
    <w:rsid w:val="00B71580"/>
    <w:rsid w:val="00B71EFD"/>
    <w:rsid w:val="00B72195"/>
    <w:rsid w:val="00B72983"/>
    <w:rsid w:val="00B72AC2"/>
    <w:rsid w:val="00B73881"/>
    <w:rsid w:val="00B75457"/>
    <w:rsid w:val="00B75BF7"/>
    <w:rsid w:val="00B76218"/>
    <w:rsid w:val="00B76371"/>
    <w:rsid w:val="00B765CD"/>
    <w:rsid w:val="00B76AB9"/>
    <w:rsid w:val="00B77A36"/>
    <w:rsid w:val="00B815E2"/>
    <w:rsid w:val="00B816A3"/>
    <w:rsid w:val="00B816F2"/>
    <w:rsid w:val="00B81A8F"/>
    <w:rsid w:val="00B81DBB"/>
    <w:rsid w:val="00B82DF9"/>
    <w:rsid w:val="00B84BD9"/>
    <w:rsid w:val="00B852C4"/>
    <w:rsid w:val="00B85ACF"/>
    <w:rsid w:val="00B866BA"/>
    <w:rsid w:val="00B86AE9"/>
    <w:rsid w:val="00B87CE5"/>
    <w:rsid w:val="00B907AB"/>
    <w:rsid w:val="00B91240"/>
    <w:rsid w:val="00B917F7"/>
    <w:rsid w:val="00B931BB"/>
    <w:rsid w:val="00B9330F"/>
    <w:rsid w:val="00B93581"/>
    <w:rsid w:val="00B936BA"/>
    <w:rsid w:val="00B93C1D"/>
    <w:rsid w:val="00B94464"/>
    <w:rsid w:val="00B964E9"/>
    <w:rsid w:val="00B97BDD"/>
    <w:rsid w:val="00B97E88"/>
    <w:rsid w:val="00BA004B"/>
    <w:rsid w:val="00BA0446"/>
    <w:rsid w:val="00BA0458"/>
    <w:rsid w:val="00BA0C9A"/>
    <w:rsid w:val="00BA2681"/>
    <w:rsid w:val="00BA2957"/>
    <w:rsid w:val="00BA4FD8"/>
    <w:rsid w:val="00BA5BD2"/>
    <w:rsid w:val="00BA5CCA"/>
    <w:rsid w:val="00BA5D77"/>
    <w:rsid w:val="00BA6726"/>
    <w:rsid w:val="00BA6C46"/>
    <w:rsid w:val="00BB0DC8"/>
    <w:rsid w:val="00BB123B"/>
    <w:rsid w:val="00BB2EB4"/>
    <w:rsid w:val="00BB3001"/>
    <w:rsid w:val="00BB3871"/>
    <w:rsid w:val="00BB5F3F"/>
    <w:rsid w:val="00BB7284"/>
    <w:rsid w:val="00BB7564"/>
    <w:rsid w:val="00BB777C"/>
    <w:rsid w:val="00BC040B"/>
    <w:rsid w:val="00BC0FA5"/>
    <w:rsid w:val="00BC10B2"/>
    <w:rsid w:val="00BC189E"/>
    <w:rsid w:val="00BC2004"/>
    <w:rsid w:val="00BC222F"/>
    <w:rsid w:val="00BC236F"/>
    <w:rsid w:val="00BC2979"/>
    <w:rsid w:val="00BC3223"/>
    <w:rsid w:val="00BC3571"/>
    <w:rsid w:val="00BC3969"/>
    <w:rsid w:val="00BC3C4B"/>
    <w:rsid w:val="00BC3F5B"/>
    <w:rsid w:val="00BC40AE"/>
    <w:rsid w:val="00BC460C"/>
    <w:rsid w:val="00BC4A7B"/>
    <w:rsid w:val="00BC6E9B"/>
    <w:rsid w:val="00BC7BBF"/>
    <w:rsid w:val="00BD0959"/>
    <w:rsid w:val="00BD17C0"/>
    <w:rsid w:val="00BD2199"/>
    <w:rsid w:val="00BD266D"/>
    <w:rsid w:val="00BD2CF3"/>
    <w:rsid w:val="00BD38E1"/>
    <w:rsid w:val="00BD5652"/>
    <w:rsid w:val="00BD566B"/>
    <w:rsid w:val="00BD6ABC"/>
    <w:rsid w:val="00BE0822"/>
    <w:rsid w:val="00BE162A"/>
    <w:rsid w:val="00BE2422"/>
    <w:rsid w:val="00BE30DB"/>
    <w:rsid w:val="00BE35A4"/>
    <w:rsid w:val="00BE3D05"/>
    <w:rsid w:val="00BE49B0"/>
    <w:rsid w:val="00BE4D35"/>
    <w:rsid w:val="00BE5674"/>
    <w:rsid w:val="00BE57F8"/>
    <w:rsid w:val="00BE7B71"/>
    <w:rsid w:val="00BE7F7A"/>
    <w:rsid w:val="00BF0363"/>
    <w:rsid w:val="00BF1048"/>
    <w:rsid w:val="00BF10E4"/>
    <w:rsid w:val="00BF1400"/>
    <w:rsid w:val="00BF1AF5"/>
    <w:rsid w:val="00BF266B"/>
    <w:rsid w:val="00BF3341"/>
    <w:rsid w:val="00BF3EAA"/>
    <w:rsid w:val="00BF3ED0"/>
    <w:rsid w:val="00BF5003"/>
    <w:rsid w:val="00BF5F74"/>
    <w:rsid w:val="00BF62D9"/>
    <w:rsid w:val="00BF650F"/>
    <w:rsid w:val="00BF69C6"/>
    <w:rsid w:val="00C009C5"/>
    <w:rsid w:val="00C025D1"/>
    <w:rsid w:val="00C02894"/>
    <w:rsid w:val="00C02983"/>
    <w:rsid w:val="00C03E58"/>
    <w:rsid w:val="00C045B7"/>
    <w:rsid w:val="00C05025"/>
    <w:rsid w:val="00C0599C"/>
    <w:rsid w:val="00C05B5C"/>
    <w:rsid w:val="00C05F28"/>
    <w:rsid w:val="00C062CF"/>
    <w:rsid w:val="00C0699E"/>
    <w:rsid w:val="00C06F04"/>
    <w:rsid w:val="00C1067A"/>
    <w:rsid w:val="00C10CCA"/>
    <w:rsid w:val="00C11352"/>
    <w:rsid w:val="00C1335D"/>
    <w:rsid w:val="00C1346C"/>
    <w:rsid w:val="00C13B5E"/>
    <w:rsid w:val="00C14606"/>
    <w:rsid w:val="00C15337"/>
    <w:rsid w:val="00C1582A"/>
    <w:rsid w:val="00C16E58"/>
    <w:rsid w:val="00C17076"/>
    <w:rsid w:val="00C2074F"/>
    <w:rsid w:val="00C21859"/>
    <w:rsid w:val="00C23374"/>
    <w:rsid w:val="00C2355D"/>
    <w:rsid w:val="00C238CF"/>
    <w:rsid w:val="00C24289"/>
    <w:rsid w:val="00C24D62"/>
    <w:rsid w:val="00C26A82"/>
    <w:rsid w:val="00C27661"/>
    <w:rsid w:val="00C309F2"/>
    <w:rsid w:val="00C31728"/>
    <w:rsid w:val="00C3389F"/>
    <w:rsid w:val="00C33DAF"/>
    <w:rsid w:val="00C34E13"/>
    <w:rsid w:val="00C3550C"/>
    <w:rsid w:val="00C36314"/>
    <w:rsid w:val="00C36BA0"/>
    <w:rsid w:val="00C374B7"/>
    <w:rsid w:val="00C40E05"/>
    <w:rsid w:val="00C41B72"/>
    <w:rsid w:val="00C41F9A"/>
    <w:rsid w:val="00C43567"/>
    <w:rsid w:val="00C43DF2"/>
    <w:rsid w:val="00C4408D"/>
    <w:rsid w:val="00C45288"/>
    <w:rsid w:val="00C463E7"/>
    <w:rsid w:val="00C465B9"/>
    <w:rsid w:val="00C46E8B"/>
    <w:rsid w:val="00C51153"/>
    <w:rsid w:val="00C51158"/>
    <w:rsid w:val="00C52B6B"/>
    <w:rsid w:val="00C5381A"/>
    <w:rsid w:val="00C54EB8"/>
    <w:rsid w:val="00C57719"/>
    <w:rsid w:val="00C57A03"/>
    <w:rsid w:val="00C57A0B"/>
    <w:rsid w:val="00C57B72"/>
    <w:rsid w:val="00C57C4B"/>
    <w:rsid w:val="00C602BA"/>
    <w:rsid w:val="00C60386"/>
    <w:rsid w:val="00C6066C"/>
    <w:rsid w:val="00C60F69"/>
    <w:rsid w:val="00C6372A"/>
    <w:rsid w:val="00C63756"/>
    <w:rsid w:val="00C639F9"/>
    <w:rsid w:val="00C64D5E"/>
    <w:rsid w:val="00C65107"/>
    <w:rsid w:val="00C67058"/>
    <w:rsid w:val="00C678E8"/>
    <w:rsid w:val="00C71377"/>
    <w:rsid w:val="00C71411"/>
    <w:rsid w:val="00C71CB7"/>
    <w:rsid w:val="00C720D0"/>
    <w:rsid w:val="00C73980"/>
    <w:rsid w:val="00C73AA0"/>
    <w:rsid w:val="00C74C93"/>
    <w:rsid w:val="00C7507A"/>
    <w:rsid w:val="00C75C3F"/>
    <w:rsid w:val="00C75FA3"/>
    <w:rsid w:val="00C769A9"/>
    <w:rsid w:val="00C770ED"/>
    <w:rsid w:val="00C80640"/>
    <w:rsid w:val="00C8087F"/>
    <w:rsid w:val="00C80995"/>
    <w:rsid w:val="00C80CC2"/>
    <w:rsid w:val="00C812AB"/>
    <w:rsid w:val="00C816B6"/>
    <w:rsid w:val="00C816E0"/>
    <w:rsid w:val="00C8226F"/>
    <w:rsid w:val="00C825F8"/>
    <w:rsid w:val="00C839E3"/>
    <w:rsid w:val="00C84C84"/>
    <w:rsid w:val="00C857F1"/>
    <w:rsid w:val="00C86057"/>
    <w:rsid w:val="00C87098"/>
    <w:rsid w:val="00C8714A"/>
    <w:rsid w:val="00C879EE"/>
    <w:rsid w:val="00C907FF"/>
    <w:rsid w:val="00C90E7B"/>
    <w:rsid w:val="00C926E3"/>
    <w:rsid w:val="00C92C6B"/>
    <w:rsid w:val="00C930D5"/>
    <w:rsid w:val="00C94653"/>
    <w:rsid w:val="00C94A52"/>
    <w:rsid w:val="00C96488"/>
    <w:rsid w:val="00C96D13"/>
    <w:rsid w:val="00C97854"/>
    <w:rsid w:val="00CA114E"/>
    <w:rsid w:val="00CA17A2"/>
    <w:rsid w:val="00CA519A"/>
    <w:rsid w:val="00CA6082"/>
    <w:rsid w:val="00CA6270"/>
    <w:rsid w:val="00CA62D0"/>
    <w:rsid w:val="00CA715D"/>
    <w:rsid w:val="00CA733D"/>
    <w:rsid w:val="00CB0C7A"/>
    <w:rsid w:val="00CB0FDA"/>
    <w:rsid w:val="00CB2A3C"/>
    <w:rsid w:val="00CB44D0"/>
    <w:rsid w:val="00CB44E9"/>
    <w:rsid w:val="00CB492A"/>
    <w:rsid w:val="00CB5356"/>
    <w:rsid w:val="00CB571F"/>
    <w:rsid w:val="00CB59DF"/>
    <w:rsid w:val="00CB6677"/>
    <w:rsid w:val="00CB71B8"/>
    <w:rsid w:val="00CB722A"/>
    <w:rsid w:val="00CB75E4"/>
    <w:rsid w:val="00CC0EAE"/>
    <w:rsid w:val="00CC182F"/>
    <w:rsid w:val="00CC1C80"/>
    <w:rsid w:val="00CC1F02"/>
    <w:rsid w:val="00CC212C"/>
    <w:rsid w:val="00CC2C72"/>
    <w:rsid w:val="00CC32C4"/>
    <w:rsid w:val="00CC339A"/>
    <w:rsid w:val="00CC3C47"/>
    <w:rsid w:val="00CC4BF1"/>
    <w:rsid w:val="00CC589C"/>
    <w:rsid w:val="00CC689D"/>
    <w:rsid w:val="00CC76DF"/>
    <w:rsid w:val="00CC7F64"/>
    <w:rsid w:val="00CD0051"/>
    <w:rsid w:val="00CD12BB"/>
    <w:rsid w:val="00CD2684"/>
    <w:rsid w:val="00CD2E89"/>
    <w:rsid w:val="00CD302E"/>
    <w:rsid w:val="00CD3432"/>
    <w:rsid w:val="00CD3AE8"/>
    <w:rsid w:val="00CD4748"/>
    <w:rsid w:val="00CD5B8A"/>
    <w:rsid w:val="00CD5DBB"/>
    <w:rsid w:val="00CD6007"/>
    <w:rsid w:val="00CD60B8"/>
    <w:rsid w:val="00CD63AB"/>
    <w:rsid w:val="00CD65E9"/>
    <w:rsid w:val="00CD6706"/>
    <w:rsid w:val="00CD757F"/>
    <w:rsid w:val="00CE35B9"/>
    <w:rsid w:val="00CE37F2"/>
    <w:rsid w:val="00CE3A32"/>
    <w:rsid w:val="00CE4378"/>
    <w:rsid w:val="00CE4941"/>
    <w:rsid w:val="00CE5072"/>
    <w:rsid w:val="00CE5BBE"/>
    <w:rsid w:val="00CE5F43"/>
    <w:rsid w:val="00CE6018"/>
    <w:rsid w:val="00CE6955"/>
    <w:rsid w:val="00CE7354"/>
    <w:rsid w:val="00CF00AB"/>
    <w:rsid w:val="00CF21D0"/>
    <w:rsid w:val="00CF2FC2"/>
    <w:rsid w:val="00CF3D8B"/>
    <w:rsid w:val="00CF43A4"/>
    <w:rsid w:val="00CF4D4A"/>
    <w:rsid w:val="00CF529C"/>
    <w:rsid w:val="00CF55F8"/>
    <w:rsid w:val="00CF597B"/>
    <w:rsid w:val="00CF63EA"/>
    <w:rsid w:val="00CF64F5"/>
    <w:rsid w:val="00CF6B3E"/>
    <w:rsid w:val="00CF78EA"/>
    <w:rsid w:val="00D00E48"/>
    <w:rsid w:val="00D018BB"/>
    <w:rsid w:val="00D02154"/>
    <w:rsid w:val="00D02F2B"/>
    <w:rsid w:val="00D03523"/>
    <w:rsid w:val="00D04AF2"/>
    <w:rsid w:val="00D0568A"/>
    <w:rsid w:val="00D05BF1"/>
    <w:rsid w:val="00D06396"/>
    <w:rsid w:val="00D07270"/>
    <w:rsid w:val="00D07CC4"/>
    <w:rsid w:val="00D1070B"/>
    <w:rsid w:val="00D10C22"/>
    <w:rsid w:val="00D10DF1"/>
    <w:rsid w:val="00D11B39"/>
    <w:rsid w:val="00D13CCF"/>
    <w:rsid w:val="00D1542B"/>
    <w:rsid w:val="00D17D22"/>
    <w:rsid w:val="00D20999"/>
    <w:rsid w:val="00D20FA4"/>
    <w:rsid w:val="00D22340"/>
    <w:rsid w:val="00D22BEB"/>
    <w:rsid w:val="00D236A7"/>
    <w:rsid w:val="00D23AB2"/>
    <w:rsid w:val="00D23ADB"/>
    <w:rsid w:val="00D23BB8"/>
    <w:rsid w:val="00D23C54"/>
    <w:rsid w:val="00D24384"/>
    <w:rsid w:val="00D269EC"/>
    <w:rsid w:val="00D26C09"/>
    <w:rsid w:val="00D27489"/>
    <w:rsid w:val="00D27DE4"/>
    <w:rsid w:val="00D27E4E"/>
    <w:rsid w:val="00D307B0"/>
    <w:rsid w:val="00D3231D"/>
    <w:rsid w:val="00D3303B"/>
    <w:rsid w:val="00D333A0"/>
    <w:rsid w:val="00D33665"/>
    <w:rsid w:val="00D33E99"/>
    <w:rsid w:val="00D3539A"/>
    <w:rsid w:val="00D35E2B"/>
    <w:rsid w:val="00D36892"/>
    <w:rsid w:val="00D36B06"/>
    <w:rsid w:val="00D37354"/>
    <w:rsid w:val="00D37B72"/>
    <w:rsid w:val="00D40B9A"/>
    <w:rsid w:val="00D40C11"/>
    <w:rsid w:val="00D4127B"/>
    <w:rsid w:val="00D416E3"/>
    <w:rsid w:val="00D4245B"/>
    <w:rsid w:val="00D435B1"/>
    <w:rsid w:val="00D43726"/>
    <w:rsid w:val="00D43FD6"/>
    <w:rsid w:val="00D4447D"/>
    <w:rsid w:val="00D44565"/>
    <w:rsid w:val="00D45E09"/>
    <w:rsid w:val="00D45E58"/>
    <w:rsid w:val="00D51887"/>
    <w:rsid w:val="00D52F86"/>
    <w:rsid w:val="00D533A2"/>
    <w:rsid w:val="00D53EFB"/>
    <w:rsid w:val="00D53EFD"/>
    <w:rsid w:val="00D5487C"/>
    <w:rsid w:val="00D5583A"/>
    <w:rsid w:val="00D569ED"/>
    <w:rsid w:val="00D569F7"/>
    <w:rsid w:val="00D56ADB"/>
    <w:rsid w:val="00D60663"/>
    <w:rsid w:val="00D627A8"/>
    <w:rsid w:val="00D62DE6"/>
    <w:rsid w:val="00D62E4F"/>
    <w:rsid w:val="00D6307F"/>
    <w:rsid w:val="00D63204"/>
    <w:rsid w:val="00D63571"/>
    <w:rsid w:val="00D635DA"/>
    <w:rsid w:val="00D6456F"/>
    <w:rsid w:val="00D6488F"/>
    <w:rsid w:val="00D65961"/>
    <w:rsid w:val="00D65A80"/>
    <w:rsid w:val="00D65A95"/>
    <w:rsid w:val="00D65C9F"/>
    <w:rsid w:val="00D669C7"/>
    <w:rsid w:val="00D70620"/>
    <w:rsid w:val="00D73013"/>
    <w:rsid w:val="00D736D4"/>
    <w:rsid w:val="00D73ECB"/>
    <w:rsid w:val="00D7409D"/>
    <w:rsid w:val="00D766E3"/>
    <w:rsid w:val="00D77E20"/>
    <w:rsid w:val="00D77FC7"/>
    <w:rsid w:val="00D800DA"/>
    <w:rsid w:val="00D806FC"/>
    <w:rsid w:val="00D807C1"/>
    <w:rsid w:val="00D808E5"/>
    <w:rsid w:val="00D80A98"/>
    <w:rsid w:val="00D813D6"/>
    <w:rsid w:val="00D82078"/>
    <w:rsid w:val="00D828EB"/>
    <w:rsid w:val="00D83E48"/>
    <w:rsid w:val="00D84771"/>
    <w:rsid w:val="00D87F18"/>
    <w:rsid w:val="00D9031C"/>
    <w:rsid w:val="00D919D8"/>
    <w:rsid w:val="00D91CCB"/>
    <w:rsid w:val="00D924B9"/>
    <w:rsid w:val="00D924C2"/>
    <w:rsid w:val="00D9270A"/>
    <w:rsid w:val="00D937F9"/>
    <w:rsid w:val="00D93CE7"/>
    <w:rsid w:val="00D94C28"/>
    <w:rsid w:val="00D9553A"/>
    <w:rsid w:val="00D95D35"/>
    <w:rsid w:val="00D97B85"/>
    <w:rsid w:val="00DA11BE"/>
    <w:rsid w:val="00DA1CA5"/>
    <w:rsid w:val="00DA295D"/>
    <w:rsid w:val="00DA2DFA"/>
    <w:rsid w:val="00DA3F92"/>
    <w:rsid w:val="00DA3FDD"/>
    <w:rsid w:val="00DA4794"/>
    <w:rsid w:val="00DA4D08"/>
    <w:rsid w:val="00DA5325"/>
    <w:rsid w:val="00DA537E"/>
    <w:rsid w:val="00DA5E5B"/>
    <w:rsid w:val="00DA6E90"/>
    <w:rsid w:val="00DA6F76"/>
    <w:rsid w:val="00DA704A"/>
    <w:rsid w:val="00DA7072"/>
    <w:rsid w:val="00DA7C0C"/>
    <w:rsid w:val="00DA7E18"/>
    <w:rsid w:val="00DB02DA"/>
    <w:rsid w:val="00DB065F"/>
    <w:rsid w:val="00DB0BB2"/>
    <w:rsid w:val="00DB0C80"/>
    <w:rsid w:val="00DB17EE"/>
    <w:rsid w:val="00DB21F7"/>
    <w:rsid w:val="00DB3029"/>
    <w:rsid w:val="00DB33A0"/>
    <w:rsid w:val="00DB3961"/>
    <w:rsid w:val="00DB3C96"/>
    <w:rsid w:val="00DB3E3B"/>
    <w:rsid w:val="00DB4931"/>
    <w:rsid w:val="00DB5165"/>
    <w:rsid w:val="00DB658A"/>
    <w:rsid w:val="00DB6C91"/>
    <w:rsid w:val="00DB6C98"/>
    <w:rsid w:val="00DB7134"/>
    <w:rsid w:val="00DB7148"/>
    <w:rsid w:val="00DB73AB"/>
    <w:rsid w:val="00DB7A4C"/>
    <w:rsid w:val="00DC006C"/>
    <w:rsid w:val="00DC02E0"/>
    <w:rsid w:val="00DC0B3B"/>
    <w:rsid w:val="00DC2ED4"/>
    <w:rsid w:val="00DC3B90"/>
    <w:rsid w:val="00DC4566"/>
    <w:rsid w:val="00DC4866"/>
    <w:rsid w:val="00DC4EB7"/>
    <w:rsid w:val="00DC70DD"/>
    <w:rsid w:val="00DC7B06"/>
    <w:rsid w:val="00DD081F"/>
    <w:rsid w:val="00DD088C"/>
    <w:rsid w:val="00DD2A12"/>
    <w:rsid w:val="00DD30C8"/>
    <w:rsid w:val="00DD394B"/>
    <w:rsid w:val="00DD3FB5"/>
    <w:rsid w:val="00DD587A"/>
    <w:rsid w:val="00DD65E8"/>
    <w:rsid w:val="00DD711A"/>
    <w:rsid w:val="00DE00F1"/>
    <w:rsid w:val="00DE0BD5"/>
    <w:rsid w:val="00DE1EC9"/>
    <w:rsid w:val="00DE25B8"/>
    <w:rsid w:val="00DE2CD0"/>
    <w:rsid w:val="00DE4104"/>
    <w:rsid w:val="00DE462B"/>
    <w:rsid w:val="00DE48D0"/>
    <w:rsid w:val="00DE4D29"/>
    <w:rsid w:val="00DE603C"/>
    <w:rsid w:val="00DE647F"/>
    <w:rsid w:val="00DE6666"/>
    <w:rsid w:val="00DE67D6"/>
    <w:rsid w:val="00DE6873"/>
    <w:rsid w:val="00DE70CC"/>
    <w:rsid w:val="00DF12FB"/>
    <w:rsid w:val="00DF1C0D"/>
    <w:rsid w:val="00DF2B4B"/>
    <w:rsid w:val="00DF2B5A"/>
    <w:rsid w:val="00DF3052"/>
    <w:rsid w:val="00DF3275"/>
    <w:rsid w:val="00DF37D7"/>
    <w:rsid w:val="00DF44C9"/>
    <w:rsid w:val="00DF4ADC"/>
    <w:rsid w:val="00DF5580"/>
    <w:rsid w:val="00DF5B92"/>
    <w:rsid w:val="00DF6171"/>
    <w:rsid w:val="00E00E48"/>
    <w:rsid w:val="00E01177"/>
    <w:rsid w:val="00E01B14"/>
    <w:rsid w:val="00E0289E"/>
    <w:rsid w:val="00E05609"/>
    <w:rsid w:val="00E056E2"/>
    <w:rsid w:val="00E05E45"/>
    <w:rsid w:val="00E061B4"/>
    <w:rsid w:val="00E06445"/>
    <w:rsid w:val="00E06F4E"/>
    <w:rsid w:val="00E079A7"/>
    <w:rsid w:val="00E104FF"/>
    <w:rsid w:val="00E105C6"/>
    <w:rsid w:val="00E1145B"/>
    <w:rsid w:val="00E13218"/>
    <w:rsid w:val="00E13CD6"/>
    <w:rsid w:val="00E14D94"/>
    <w:rsid w:val="00E153D1"/>
    <w:rsid w:val="00E173D6"/>
    <w:rsid w:val="00E174C8"/>
    <w:rsid w:val="00E20B25"/>
    <w:rsid w:val="00E20F7E"/>
    <w:rsid w:val="00E21BAF"/>
    <w:rsid w:val="00E22831"/>
    <w:rsid w:val="00E22D32"/>
    <w:rsid w:val="00E2382E"/>
    <w:rsid w:val="00E23E32"/>
    <w:rsid w:val="00E23F32"/>
    <w:rsid w:val="00E25F37"/>
    <w:rsid w:val="00E2617C"/>
    <w:rsid w:val="00E26546"/>
    <w:rsid w:val="00E26745"/>
    <w:rsid w:val="00E27057"/>
    <w:rsid w:val="00E314B2"/>
    <w:rsid w:val="00E330A3"/>
    <w:rsid w:val="00E338D2"/>
    <w:rsid w:val="00E33CD9"/>
    <w:rsid w:val="00E34868"/>
    <w:rsid w:val="00E3502C"/>
    <w:rsid w:val="00E36980"/>
    <w:rsid w:val="00E36AF2"/>
    <w:rsid w:val="00E37311"/>
    <w:rsid w:val="00E404AA"/>
    <w:rsid w:val="00E406F4"/>
    <w:rsid w:val="00E40BE8"/>
    <w:rsid w:val="00E426AB"/>
    <w:rsid w:val="00E42B00"/>
    <w:rsid w:val="00E42DAC"/>
    <w:rsid w:val="00E43C60"/>
    <w:rsid w:val="00E452B0"/>
    <w:rsid w:val="00E45868"/>
    <w:rsid w:val="00E46243"/>
    <w:rsid w:val="00E46332"/>
    <w:rsid w:val="00E46D8E"/>
    <w:rsid w:val="00E471C4"/>
    <w:rsid w:val="00E47B91"/>
    <w:rsid w:val="00E502C5"/>
    <w:rsid w:val="00E51742"/>
    <w:rsid w:val="00E52BB7"/>
    <w:rsid w:val="00E53FEA"/>
    <w:rsid w:val="00E546E7"/>
    <w:rsid w:val="00E5495B"/>
    <w:rsid w:val="00E55E82"/>
    <w:rsid w:val="00E5659B"/>
    <w:rsid w:val="00E57548"/>
    <w:rsid w:val="00E577EC"/>
    <w:rsid w:val="00E57AB1"/>
    <w:rsid w:val="00E60BD9"/>
    <w:rsid w:val="00E61D6E"/>
    <w:rsid w:val="00E63A90"/>
    <w:rsid w:val="00E63FC9"/>
    <w:rsid w:val="00E6406F"/>
    <w:rsid w:val="00E64316"/>
    <w:rsid w:val="00E6433E"/>
    <w:rsid w:val="00E65A2A"/>
    <w:rsid w:val="00E65FFF"/>
    <w:rsid w:val="00E67008"/>
    <w:rsid w:val="00E67049"/>
    <w:rsid w:val="00E675F7"/>
    <w:rsid w:val="00E70FA9"/>
    <w:rsid w:val="00E71996"/>
    <w:rsid w:val="00E71CC2"/>
    <w:rsid w:val="00E71F01"/>
    <w:rsid w:val="00E72E34"/>
    <w:rsid w:val="00E733FA"/>
    <w:rsid w:val="00E737EA"/>
    <w:rsid w:val="00E7463B"/>
    <w:rsid w:val="00E74C69"/>
    <w:rsid w:val="00E750B4"/>
    <w:rsid w:val="00E751FA"/>
    <w:rsid w:val="00E762FD"/>
    <w:rsid w:val="00E769D2"/>
    <w:rsid w:val="00E7700A"/>
    <w:rsid w:val="00E77A95"/>
    <w:rsid w:val="00E800A9"/>
    <w:rsid w:val="00E808E8"/>
    <w:rsid w:val="00E81B34"/>
    <w:rsid w:val="00E82082"/>
    <w:rsid w:val="00E8351F"/>
    <w:rsid w:val="00E839B2"/>
    <w:rsid w:val="00E83DA9"/>
    <w:rsid w:val="00E846E9"/>
    <w:rsid w:val="00E848F8"/>
    <w:rsid w:val="00E84FB4"/>
    <w:rsid w:val="00E8518B"/>
    <w:rsid w:val="00E86181"/>
    <w:rsid w:val="00E86216"/>
    <w:rsid w:val="00E86EE5"/>
    <w:rsid w:val="00E90CD8"/>
    <w:rsid w:val="00E9102D"/>
    <w:rsid w:val="00E917A7"/>
    <w:rsid w:val="00E91C96"/>
    <w:rsid w:val="00E93124"/>
    <w:rsid w:val="00E933B4"/>
    <w:rsid w:val="00E935E3"/>
    <w:rsid w:val="00E95800"/>
    <w:rsid w:val="00E9622A"/>
    <w:rsid w:val="00E9650B"/>
    <w:rsid w:val="00E96FE4"/>
    <w:rsid w:val="00E97C59"/>
    <w:rsid w:val="00EA08A1"/>
    <w:rsid w:val="00EA0946"/>
    <w:rsid w:val="00EA0EDF"/>
    <w:rsid w:val="00EA246D"/>
    <w:rsid w:val="00EA266C"/>
    <w:rsid w:val="00EA2BCD"/>
    <w:rsid w:val="00EA3F3C"/>
    <w:rsid w:val="00EA4AE1"/>
    <w:rsid w:val="00EA5DA9"/>
    <w:rsid w:val="00EA6830"/>
    <w:rsid w:val="00EA6FD9"/>
    <w:rsid w:val="00EA74F5"/>
    <w:rsid w:val="00EB1742"/>
    <w:rsid w:val="00EB1E5E"/>
    <w:rsid w:val="00EB1EFF"/>
    <w:rsid w:val="00EB20A8"/>
    <w:rsid w:val="00EB39F7"/>
    <w:rsid w:val="00EB3C96"/>
    <w:rsid w:val="00EB4301"/>
    <w:rsid w:val="00EB5EB3"/>
    <w:rsid w:val="00EB6890"/>
    <w:rsid w:val="00EB68F2"/>
    <w:rsid w:val="00EB6E17"/>
    <w:rsid w:val="00EB6E86"/>
    <w:rsid w:val="00EB6F5C"/>
    <w:rsid w:val="00EB742F"/>
    <w:rsid w:val="00EC003C"/>
    <w:rsid w:val="00EC080F"/>
    <w:rsid w:val="00EC0C08"/>
    <w:rsid w:val="00EC3A6F"/>
    <w:rsid w:val="00EC3C56"/>
    <w:rsid w:val="00EC42AF"/>
    <w:rsid w:val="00EC4AEB"/>
    <w:rsid w:val="00EC51E8"/>
    <w:rsid w:val="00EC628E"/>
    <w:rsid w:val="00EC632B"/>
    <w:rsid w:val="00EC6345"/>
    <w:rsid w:val="00EC69B8"/>
    <w:rsid w:val="00EC75CD"/>
    <w:rsid w:val="00EC7756"/>
    <w:rsid w:val="00ED04CB"/>
    <w:rsid w:val="00ED05EF"/>
    <w:rsid w:val="00ED0836"/>
    <w:rsid w:val="00ED11D8"/>
    <w:rsid w:val="00ED134A"/>
    <w:rsid w:val="00ED1B42"/>
    <w:rsid w:val="00ED2093"/>
    <w:rsid w:val="00ED26EF"/>
    <w:rsid w:val="00ED381F"/>
    <w:rsid w:val="00ED3894"/>
    <w:rsid w:val="00ED3FC1"/>
    <w:rsid w:val="00ED47CB"/>
    <w:rsid w:val="00ED49A4"/>
    <w:rsid w:val="00ED4E88"/>
    <w:rsid w:val="00ED5320"/>
    <w:rsid w:val="00ED5A2C"/>
    <w:rsid w:val="00ED7009"/>
    <w:rsid w:val="00ED70E1"/>
    <w:rsid w:val="00EE037C"/>
    <w:rsid w:val="00EE0DF2"/>
    <w:rsid w:val="00EE174B"/>
    <w:rsid w:val="00EE37FB"/>
    <w:rsid w:val="00EE3DEE"/>
    <w:rsid w:val="00EE58F5"/>
    <w:rsid w:val="00EE62A8"/>
    <w:rsid w:val="00EE666F"/>
    <w:rsid w:val="00EE68F3"/>
    <w:rsid w:val="00EE6ADD"/>
    <w:rsid w:val="00EE6C50"/>
    <w:rsid w:val="00EE6F1F"/>
    <w:rsid w:val="00EE73E8"/>
    <w:rsid w:val="00EF1467"/>
    <w:rsid w:val="00EF2D05"/>
    <w:rsid w:val="00EF3611"/>
    <w:rsid w:val="00EF3E50"/>
    <w:rsid w:val="00EF4641"/>
    <w:rsid w:val="00EF6D1C"/>
    <w:rsid w:val="00F00B15"/>
    <w:rsid w:val="00F019BA"/>
    <w:rsid w:val="00F01A64"/>
    <w:rsid w:val="00F02B68"/>
    <w:rsid w:val="00F02E05"/>
    <w:rsid w:val="00F0311A"/>
    <w:rsid w:val="00F03180"/>
    <w:rsid w:val="00F0352A"/>
    <w:rsid w:val="00F04A9F"/>
    <w:rsid w:val="00F04B70"/>
    <w:rsid w:val="00F05219"/>
    <w:rsid w:val="00F0712B"/>
    <w:rsid w:val="00F0718B"/>
    <w:rsid w:val="00F07479"/>
    <w:rsid w:val="00F07DF2"/>
    <w:rsid w:val="00F108B0"/>
    <w:rsid w:val="00F1275D"/>
    <w:rsid w:val="00F12D08"/>
    <w:rsid w:val="00F12F6E"/>
    <w:rsid w:val="00F12FA6"/>
    <w:rsid w:val="00F12FBE"/>
    <w:rsid w:val="00F14575"/>
    <w:rsid w:val="00F14CA0"/>
    <w:rsid w:val="00F15061"/>
    <w:rsid w:val="00F157EC"/>
    <w:rsid w:val="00F1603C"/>
    <w:rsid w:val="00F16057"/>
    <w:rsid w:val="00F2085D"/>
    <w:rsid w:val="00F20BA8"/>
    <w:rsid w:val="00F21814"/>
    <w:rsid w:val="00F22048"/>
    <w:rsid w:val="00F23686"/>
    <w:rsid w:val="00F23F65"/>
    <w:rsid w:val="00F244C9"/>
    <w:rsid w:val="00F265C4"/>
    <w:rsid w:val="00F275D0"/>
    <w:rsid w:val="00F2762C"/>
    <w:rsid w:val="00F303D8"/>
    <w:rsid w:val="00F30963"/>
    <w:rsid w:val="00F31F4C"/>
    <w:rsid w:val="00F3207E"/>
    <w:rsid w:val="00F3226D"/>
    <w:rsid w:val="00F3236B"/>
    <w:rsid w:val="00F32FD5"/>
    <w:rsid w:val="00F33946"/>
    <w:rsid w:val="00F3400E"/>
    <w:rsid w:val="00F3570B"/>
    <w:rsid w:val="00F37ADE"/>
    <w:rsid w:val="00F37CEA"/>
    <w:rsid w:val="00F40511"/>
    <w:rsid w:val="00F40BA2"/>
    <w:rsid w:val="00F4211D"/>
    <w:rsid w:val="00F431C2"/>
    <w:rsid w:val="00F434CC"/>
    <w:rsid w:val="00F43C37"/>
    <w:rsid w:val="00F44084"/>
    <w:rsid w:val="00F51326"/>
    <w:rsid w:val="00F52A0F"/>
    <w:rsid w:val="00F5315C"/>
    <w:rsid w:val="00F54276"/>
    <w:rsid w:val="00F5579A"/>
    <w:rsid w:val="00F5580F"/>
    <w:rsid w:val="00F5588C"/>
    <w:rsid w:val="00F55CE2"/>
    <w:rsid w:val="00F5616D"/>
    <w:rsid w:val="00F561FD"/>
    <w:rsid w:val="00F563A7"/>
    <w:rsid w:val="00F57100"/>
    <w:rsid w:val="00F57D67"/>
    <w:rsid w:val="00F6011B"/>
    <w:rsid w:val="00F602D6"/>
    <w:rsid w:val="00F63334"/>
    <w:rsid w:val="00F637DE"/>
    <w:rsid w:val="00F659DA"/>
    <w:rsid w:val="00F65D58"/>
    <w:rsid w:val="00F65E68"/>
    <w:rsid w:val="00F65F22"/>
    <w:rsid w:val="00F6610C"/>
    <w:rsid w:val="00F669B1"/>
    <w:rsid w:val="00F670F7"/>
    <w:rsid w:val="00F70DB3"/>
    <w:rsid w:val="00F717FE"/>
    <w:rsid w:val="00F72AAD"/>
    <w:rsid w:val="00F72E7D"/>
    <w:rsid w:val="00F73471"/>
    <w:rsid w:val="00F736C1"/>
    <w:rsid w:val="00F74DF9"/>
    <w:rsid w:val="00F768BF"/>
    <w:rsid w:val="00F76DB0"/>
    <w:rsid w:val="00F76DBB"/>
    <w:rsid w:val="00F76EFA"/>
    <w:rsid w:val="00F777BA"/>
    <w:rsid w:val="00F77B58"/>
    <w:rsid w:val="00F805EC"/>
    <w:rsid w:val="00F80647"/>
    <w:rsid w:val="00F809A3"/>
    <w:rsid w:val="00F81C37"/>
    <w:rsid w:val="00F8207F"/>
    <w:rsid w:val="00F83178"/>
    <w:rsid w:val="00F83E1C"/>
    <w:rsid w:val="00F840E6"/>
    <w:rsid w:val="00F8471B"/>
    <w:rsid w:val="00F8481D"/>
    <w:rsid w:val="00F849C0"/>
    <w:rsid w:val="00F85E26"/>
    <w:rsid w:val="00F86735"/>
    <w:rsid w:val="00F8773E"/>
    <w:rsid w:val="00F90BD2"/>
    <w:rsid w:val="00F929AB"/>
    <w:rsid w:val="00F930C0"/>
    <w:rsid w:val="00F943ED"/>
    <w:rsid w:val="00FA0062"/>
    <w:rsid w:val="00FA045C"/>
    <w:rsid w:val="00FA1987"/>
    <w:rsid w:val="00FA1A56"/>
    <w:rsid w:val="00FA26E9"/>
    <w:rsid w:val="00FA4A43"/>
    <w:rsid w:val="00FA4EA5"/>
    <w:rsid w:val="00FA4EE5"/>
    <w:rsid w:val="00FA609A"/>
    <w:rsid w:val="00FA64C7"/>
    <w:rsid w:val="00FA6CEB"/>
    <w:rsid w:val="00FA6D99"/>
    <w:rsid w:val="00FA7D8C"/>
    <w:rsid w:val="00FB059C"/>
    <w:rsid w:val="00FB07A9"/>
    <w:rsid w:val="00FB156C"/>
    <w:rsid w:val="00FB1937"/>
    <w:rsid w:val="00FB1AC6"/>
    <w:rsid w:val="00FB2652"/>
    <w:rsid w:val="00FB3FB9"/>
    <w:rsid w:val="00FB4826"/>
    <w:rsid w:val="00FB4B71"/>
    <w:rsid w:val="00FB6C77"/>
    <w:rsid w:val="00FB73A7"/>
    <w:rsid w:val="00FC0185"/>
    <w:rsid w:val="00FC0C4D"/>
    <w:rsid w:val="00FC22C9"/>
    <w:rsid w:val="00FC2682"/>
    <w:rsid w:val="00FC46F3"/>
    <w:rsid w:val="00FC4C23"/>
    <w:rsid w:val="00FC4ECA"/>
    <w:rsid w:val="00FC520C"/>
    <w:rsid w:val="00FC5289"/>
    <w:rsid w:val="00FC6267"/>
    <w:rsid w:val="00FD04B0"/>
    <w:rsid w:val="00FD15AE"/>
    <w:rsid w:val="00FD1BBD"/>
    <w:rsid w:val="00FD271B"/>
    <w:rsid w:val="00FD2764"/>
    <w:rsid w:val="00FD36C3"/>
    <w:rsid w:val="00FD6ED6"/>
    <w:rsid w:val="00FD7417"/>
    <w:rsid w:val="00FD77D3"/>
    <w:rsid w:val="00FE00CE"/>
    <w:rsid w:val="00FE02B9"/>
    <w:rsid w:val="00FE2ACA"/>
    <w:rsid w:val="00FE2CBB"/>
    <w:rsid w:val="00FE34FC"/>
    <w:rsid w:val="00FE36E8"/>
    <w:rsid w:val="00FE395B"/>
    <w:rsid w:val="00FE494E"/>
    <w:rsid w:val="00FE4D0A"/>
    <w:rsid w:val="00FE4EDC"/>
    <w:rsid w:val="00FE5140"/>
    <w:rsid w:val="00FE5463"/>
    <w:rsid w:val="00FE5B82"/>
    <w:rsid w:val="00FE6094"/>
    <w:rsid w:val="00FE7A9A"/>
    <w:rsid w:val="00FF0794"/>
    <w:rsid w:val="00FF1F2A"/>
    <w:rsid w:val="00FF2E85"/>
    <w:rsid w:val="00FF4B17"/>
    <w:rsid w:val="00FF4F2F"/>
    <w:rsid w:val="00FF62E9"/>
    <w:rsid w:val="00FF6800"/>
    <w:rsid w:val="00FF6AE3"/>
    <w:rsid w:val="00FF6EE7"/>
    <w:rsid w:val="00FF71AC"/>
    <w:rsid w:val="00FF74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4:docId w14:val="2E63547C"/>
  <w15:docId w15:val="{41A5311B-DF74-4964-81B7-79FF5B10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259B7"/>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259B7"/>
    <w:pPr>
      <w:tabs>
        <w:tab w:val="center" w:pos="4153"/>
        <w:tab w:val="right" w:pos="8306"/>
      </w:tabs>
      <w:jc w:val="both"/>
    </w:pPr>
    <w:rPr>
      <w:rFonts w:ascii="Bookman Old Style" w:hAnsi="Bookman Old Style"/>
      <w:sz w:val="22"/>
      <w:szCs w:val="20"/>
    </w:rPr>
  </w:style>
  <w:style w:type="character" w:customStyle="1" w:styleId="FooterChar">
    <w:name w:val="Footer Char"/>
    <w:link w:val="Footer"/>
    <w:rsid w:val="009259B7"/>
    <w:rPr>
      <w:rFonts w:ascii="Bookman Old Style" w:hAnsi="Bookman Old Style"/>
      <w:sz w:val="22"/>
      <w:lang w:val="en-US" w:eastAsia="en-US" w:bidi="ar-SA"/>
    </w:rPr>
  </w:style>
  <w:style w:type="paragraph" w:styleId="Header">
    <w:name w:val="header"/>
    <w:basedOn w:val="Normal"/>
    <w:link w:val="HeaderChar"/>
    <w:rsid w:val="009259B7"/>
    <w:pPr>
      <w:tabs>
        <w:tab w:val="center" w:pos="4320"/>
        <w:tab w:val="right" w:pos="8640"/>
      </w:tabs>
    </w:pPr>
  </w:style>
  <w:style w:type="character" w:styleId="PageNumber">
    <w:name w:val="page number"/>
    <w:basedOn w:val="DefaultParagraphFont"/>
    <w:rsid w:val="009259B7"/>
  </w:style>
  <w:style w:type="character" w:styleId="Hyperlink">
    <w:name w:val="Hyperlink"/>
    <w:rsid w:val="009259B7"/>
    <w:rPr>
      <w:color w:val="0000FF"/>
      <w:u w:val="single"/>
    </w:rPr>
  </w:style>
  <w:style w:type="paragraph" w:styleId="BodyTextIndent">
    <w:name w:val="Body Text Indent"/>
    <w:basedOn w:val="Normal"/>
    <w:rsid w:val="009259B7"/>
    <w:pPr>
      <w:ind w:left="720" w:hanging="720"/>
      <w:jc w:val="both"/>
    </w:pPr>
    <w:rPr>
      <w:szCs w:val="20"/>
    </w:rPr>
  </w:style>
  <w:style w:type="paragraph" w:customStyle="1" w:styleId="1stpara">
    <w:name w:val="1st para"/>
    <w:basedOn w:val="Normal"/>
    <w:rsid w:val="009259B7"/>
    <w:pPr>
      <w:spacing w:before="240"/>
      <w:jc w:val="both"/>
    </w:pPr>
    <w:rPr>
      <w:szCs w:val="20"/>
    </w:rPr>
  </w:style>
  <w:style w:type="paragraph" w:styleId="BodyText">
    <w:name w:val="Body Text"/>
    <w:basedOn w:val="Normal"/>
    <w:rsid w:val="009259B7"/>
    <w:pPr>
      <w:spacing w:after="120"/>
      <w:jc w:val="both"/>
    </w:pPr>
    <w:rPr>
      <w:szCs w:val="20"/>
    </w:rPr>
  </w:style>
  <w:style w:type="paragraph" w:styleId="BodyTextIndent3">
    <w:name w:val="Body Text Indent 3"/>
    <w:basedOn w:val="Normal"/>
    <w:rsid w:val="009259B7"/>
    <w:pPr>
      <w:spacing w:after="120"/>
      <w:ind w:left="283"/>
    </w:pPr>
    <w:rPr>
      <w:rFonts w:ascii="Bookman Old Style" w:hAnsi="Bookman Old Style"/>
      <w:sz w:val="16"/>
      <w:szCs w:val="16"/>
    </w:rPr>
  </w:style>
  <w:style w:type="paragraph" w:styleId="BodyTextIndent2">
    <w:name w:val="Body Text Indent 2"/>
    <w:basedOn w:val="Normal"/>
    <w:rsid w:val="009259B7"/>
    <w:pPr>
      <w:spacing w:after="120" w:line="480" w:lineRule="auto"/>
      <w:ind w:left="283"/>
      <w:jc w:val="both"/>
    </w:pPr>
    <w:rPr>
      <w:szCs w:val="20"/>
    </w:rPr>
  </w:style>
  <w:style w:type="character" w:customStyle="1" w:styleId="formelementlabel1">
    <w:name w:val="formelementlabel1"/>
    <w:rsid w:val="009259B7"/>
    <w:rPr>
      <w:sz w:val="18"/>
      <w:szCs w:val="18"/>
    </w:rPr>
  </w:style>
  <w:style w:type="character" w:styleId="CommentReference">
    <w:name w:val="annotation reference"/>
    <w:semiHidden/>
    <w:rsid w:val="00186A4F"/>
    <w:rPr>
      <w:sz w:val="16"/>
      <w:szCs w:val="16"/>
    </w:rPr>
  </w:style>
  <w:style w:type="paragraph" w:styleId="CommentText">
    <w:name w:val="annotation text"/>
    <w:basedOn w:val="Normal"/>
    <w:link w:val="CommentTextChar"/>
    <w:semiHidden/>
    <w:rsid w:val="00186A4F"/>
    <w:rPr>
      <w:sz w:val="20"/>
      <w:szCs w:val="20"/>
    </w:rPr>
  </w:style>
  <w:style w:type="paragraph" w:styleId="CommentSubject">
    <w:name w:val="annotation subject"/>
    <w:basedOn w:val="CommentText"/>
    <w:next w:val="CommentText"/>
    <w:semiHidden/>
    <w:rsid w:val="00186A4F"/>
    <w:rPr>
      <w:b/>
      <w:bCs/>
    </w:rPr>
  </w:style>
  <w:style w:type="paragraph" w:styleId="BalloonText">
    <w:name w:val="Balloon Text"/>
    <w:basedOn w:val="Normal"/>
    <w:semiHidden/>
    <w:rsid w:val="00186A4F"/>
    <w:rPr>
      <w:rFonts w:ascii="Tahoma" w:hAnsi="Tahoma" w:cs="Tahoma"/>
      <w:sz w:val="16"/>
      <w:szCs w:val="16"/>
    </w:rPr>
  </w:style>
  <w:style w:type="table" w:styleId="TableGrid">
    <w:name w:val="Table Grid"/>
    <w:basedOn w:val="TableNormal"/>
    <w:rsid w:val="00AD3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0F6C"/>
    <w:pPr>
      <w:ind w:left="720"/>
    </w:pPr>
  </w:style>
  <w:style w:type="character" w:customStyle="1" w:styleId="CommentTextChar">
    <w:name w:val="Comment Text Char"/>
    <w:basedOn w:val="DefaultParagraphFont"/>
    <w:link w:val="CommentText"/>
    <w:semiHidden/>
    <w:rsid w:val="00C31728"/>
    <w:rPr>
      <w:rFonts w:ascii="Arial" w:hAnsi="Arial"/>
      <w:lang w:val="en-US" w:eastAsia="en-US"/>
    </w:rPr>
  </w:style>
  <w:style w:type="character" w:customStyle="1" w:styleId="HeaderChar">
    <w:name w:val="Header Char"/>
    <w:basedOn w:val="DefaultParagraphFont"/>
    <w:link w:val="Header"/>
    <w:rsid w:val="00C31728"/>
    <w:rPr>
      <w:rFonts w:ascii="Arial" w:hAnsi="Arial"/>
      <w:sz w:val="24"/>
      <w:szCs w:val="24"/>
      <w:lang w:val="en-US" w:eastAsia="en-US"/>
    </w:rPr>
  </w:style>
  <w:style w:type="paragraph" w:customStyle="1" w:styleId="Default">
    <w:name w:val="Default"/>
    <w:rsid w:val="00C3172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692F05"/>
    <w:rPr>
      <w:color w:val="605E5C"/>
      <w:shd w:val="clear" w:color="auto" w:fill="E1DFDD"/>
    </w:rPr>
  </w:style>
  <w:style w:type="paragraph" w:styleId="Caption">
    <w:name w:val="caption"/>
    <w:basedOn w:val="Normal"/>
    <w:next w:val="Normal"/>
    <w:unhideWhenUsed/>
    <w:qFormat/>
    <w:rsid w:val="00FD271B"/>
    <w:pPr>
      <w:spacing w:after="200"/>
    </w:pPr>
    <w:rPr>
      <w:i/>
      <w:iCs/>
      <w:color w:val="1F497D" w:themeColor="text2"/>
      <w:sz w:val="18"/>
      <w:szCs w:val="18"/>
    </w:rPr>
  </w:style>
  <w:style w:type="paragraph" w:customStyle="1" w:styleId="Paragraph">
    <w:name w:val="Paragraph"/>
    <w:basedOn w:val="Normal"/>
    <w:rsid w:val="00681C6A"/>
    <w:pPr>
      <w:spacing w:after="200"/>
      <w:ind w:left="340" w:hanging="340"/>
    </w:pPr>
    <w:rPr>
      <w:rFonts w:cs="Arial"/>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88507">
      <w:bodyDiv w:val="1"/>
      <w:marLeft w:val="0"/>
      <w:marRight w:val="0"/>
      <w:marTop w:val="0"/>
      <w:marBottom w:val="0"/>
      <w:divBdr>
        <w:top w:val="none" w:sz="0" w:space="0" w:color="auto"/>
        <w:left w:val="none" w:sz="0" w:space="0" w:color="auto"/>
        <w:bottom w:val="none" w:sz="0" w:space="0" w:color="auto"/>
        <w:right w:val="none" w:sz="0" w:space="0" w:color="auto"/>
      </w:divBdr>
    </w:div>
    <w:div w:id="345711629">
      <w:bodyDiv w:val="1"/>
      <w:marLeft w:val="0"/>
      <w:marRight w:val="0"/>
      <w:marTop w:val="0"/>
      <w:marBottom w:val="0"/>
      <w:divBdr>
        <w:top w:val="none" w:sz="0" w:space="0" w:color="auto"/>
        <w:left w:val="none" w:sz="0" w:space="0" w:color="auto"/>
        <w:bottom w:val="none" w:sz="0" w:space="0" w:color="auto"/>
        <w:right w:val="none" w:sz="0" w:space="0" w:color="auto"/>
      </w:divBdr>
    </w:div>
    <w:div w:id="698549190">
      <w:bodyDiv w:val="1"/>
      <w:marLeft w:val="0"/>
      <w:marRight w:val="0"/>
      <w:marTop w:val="0"/>
      <w:marBottom w:val="0"/>
      <w:divBdr>
        <w:top w:val="none" w:sz="0" w:space="0" w:color="auto"/>
        <w:left w:val="none" w:sz="0" w:space="0" w:color="auto"/>
        <w:bottom w:val="none" w:sz="0" w:space="0" w:color="auto"/>
        <w:right w:val="none" w:sz="0" w:space="0" w:color="auto"/>
      </w:divBdr>
    </w:div>
    <w:div w:id="742721706">
      <w:bodyDiv w:val="1"/>
      <w:marLeft w:val="0"/>
      <w:marRight w:val="0"/>
      <w:marTop w:val="0"/>
      <w:marBottom w:val="0"/>
      <w:divBdr>
        <w:top w:val="none" w:sz="0" w:space="0" w:color="auto"/>
        <w:left w:val="none" w:sz="0" w:space="0" w:color="auto"/>
        <w:bottom w:val="none" w:sz="0" w:space="0" w:color="auto"/>
        <w:right w:val="single" w:sz="6" w:space="6" w:color="FFFFFF"/>
      </w:divBdr>
      <w:divsChild>
        <w:div w:id="1534004609">
          <w:marLeft w:val="0"/>
          <w:marRight w:val="0"/>
          <w:marTop w:val="0"/>
          <w:marBottom w:val="0"/>
          <w:divBdr>
            <w:top w:val="none" w:sz="0" w:space="0" w:color="auto"/>
            <w:left w:val="none" w:sz="0" w:space="0" w:color="auto"/>
            <w:bottom w:val="none" w:sz="0" w:space="0" w:color="auto"/>
            <w:right w:val="none" w:sz="0" w:space="0" w:color="auto"/>
          </w:divBdr>
          <w:divsChild>
            <w:div w:id="1240672718">
              <w:marLeft w:val="0"/>
              <w:marRight w:val="0"/>
              <w:marTop w:val="0"/>
              <w:marBottom w:val="0"/>
              <w:divBdr>
                <w:top w:val="none" w:sz="0" w:space="0" w:color="auto"/>
                <w:left w:val="none" w:sz="0" w:space="0" w:color="auto"/>
                <w:bottom w:val="none" w:sz="0" w:space="0" w:color="auto"/>
                <w:right w:val="none" w:sz="0" w:space="0" w:color="auto"/>
              </w:divBdr>
              <w:divsChild>
                <w:div w:id="26774067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127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4949528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4226712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94006356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743256490">
      <w:bodyDiv w:val="1"/>
      <w:marLeft w:val="0"/>
      <w:marRight w:val="0"/>
      <w:marTop w:val="0"/>
      <w:marBottom w:val="0"/>
      <w:divBdr>
        <w:top w:val="none" w:sz="0" w:space="0" w:color="auto"/>
        <w:left w:val="none" w:sz="0" w:space="0" w:color="auto"/>
        <w:bottom w:val="none" w:sz="0" w:space="0" w:color="auto"/>
        <w:right w:val="none" w:sz="0" w:space="0" w:color="auto"/>
      </w:divBdr>
    </w:div>
    <w:div w:id="785197246">
      <w:bodyDiv w:val="1"/>
      <w:marLeft w:val="0"/>
      <w:marRight w:val="0"/>
      <w:marTop w:val="0"/>
      <w:marBottom w:val="0"/>
      <w:divBdr>
        <w:top w:val="none" w:sz="0" w:space="0" w:color="auto"/>
        <w:left w:val="none" w:sz="0" w:space="0" w:color="auto"/>
        <w:bottom w:val="none" w:sz="0" w:space="0" w:color="auto"/>
        <w:right w:val="none" w:sz="0" w:space="0" w:color="auto"/>
      </w:divBdr>
    </w:div>
    <w:div w:id="842621492">
      <w:bodyDiv w:val="1"/>
      <w:marLeft w:val="0"/>
      <w:marRight w:val="0"/>
      <w:marTop w:val="0"/>
      <w:marBottom w:val="0"/>
      <w:divBdr>
        <w:top w:val="none" w:sz="0" w:space="0" w:color="auto"/>
        <w:left w:val="none" w:sz="0" w:space="0" w:color="auto"/>
        <w:bottom w:val="none" w:sz="0" w:space="0" w:color="auto"/>
        <w:right w:val="none" w:sz="0" w:space="0" w:color="auto"/>
      </w:divBdr>
    </w:div>
    <w:div w:id="1089886995">
      <w:bodyDiv w:val="1"/>
      <w:marLeft w:val="0"/>
      <w:marRight w:val="0"/>
      <w:marTop w:val="0"/>
      <w:marBottom w:val="0"/>
      <w:divBdr>
        <w:top w:val="none" w:sz="0" w:space="0" w:color="auto"/>
        <w:left w:val="none" w:sz="0" w:space="0" w:color="auto"/>
        <w:bottom w:val="none" w:sz="0" w:space="0" w:color="auto"/>
        <w:right w:val="single" w:sz="6" w:space="6" w:color="FFFFFF"/>
      </w:divBdr>
      <w:divsChild>
        <w:div w:id="1322343332">
          <w:marLeft w:val="0"/>
          <w:marRight w:val="0"/>
          <w:marTop w:val="0"/>
          <w:marBottom w:val="0"/>
          <w:divBdr>
            <w:top w:val="none" w:sz="0" w:space="0" w:color="auto"/>
            <w:left w:val="none" w:sz="0" w:space="0" w:color="auto"/>
            <w:bottom w:val="none" w:sz="0" w:space="0" w:color="auto"/>
            <w:right w:val="none" w:sz="0" w:space="0" w:color="auto"/>
          </w:divBdr>
          <w:divsChild>
            <w:div w:id="1802844549">
              <w:marLeft w:val="0"/>
              <w:marRight w:val="0"/>
              <w:marTop w:val="0"/>
              <w:marBottom w:val="0"/>
              <w:divBdr>
                <w:top w:val="none" w:sz="0" w:space="0" w:color="auto"/>
                <w:left w:val="none" w:sz="0" w:space="0" w:color="auto"/>
                <w:bottom w:val="none" w:sz="0" w:space="0" w:color="auto"/>
                <w:right w:val="none" w:sz="0" w:space="0" w:color="auto"/>
              </w:divBdr>
              <w:divsChild>
                <w:div w:id="2663897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14407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947864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6247221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701361">
      <w:bodyDiv w:val="1"/>
      <w:marLeft w:val="0"/>
      <w:marRight w:val="0"/>
      <w:marTop w:val="0"/>
      <w:marBottom w:val="0"/>
      <w:divBdr>
        <w:top w:val="none" w:sz="0" w:space="0" w:color="auto"/>
        <w:left w:val="none" w:sz="0" w:space="0" w:color="auto"/>
        <w:bottom w:val="none" w:sz="0" w:space="0" w:color="auto"/>
        <w:right w:val="single" w:sz="6" w:space="6" w:color="FFFFFF"/>
      </w:divBdr>
      <w:divsChild>
        <w:div w:id="158885410">
          <w:marLeft w:val="0"/>
          <w:marRight w:val="0"/>
          <w:marTop w:val="0"/>
          <w:marBottom w:val="0"/>
          <w:divBdr>
            <w:top w:val="none" w:sz="0" w:space="0" w:color="auto"/>
            <w:left w:val="none" w:sz="0" w:space="0" w:color="auto"/>
            <w:bottom w:val="none" w:sz="0" w:space="0" w:color="auto"/>
            <w:right w:val="none" w:sz="0" w:space="0" w:color="auto"/>
          </w:divBdr>
          <w:divsChild>
            <w:div w:id="677119797">
              <w:marLeft w:val="0"/>
              <w:marRight w:val="0"/>
              <w:marTop w:val="0"/>
              <w:marBottom w:val="0"/>
              <w:divBdr>
                <w:top w:val="none" w:sz="0" w:space="0" w:color="auto"/>
                <w:left w:val="none" w:sz="0" w:space="0" w:color="auto"/>
                <w:bottom w:val="none" w:sz="0" w:space="0" w:color="auto"/>
                <w:right w:val="none" w:sz="0" w:space="0" w:color="auto"/>
              </w:divBdr>
              <w:divsChild>
                <w:div w:id="15593171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4390068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6701840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4638116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99455">
      <w:bodyDiv w:val="1"/>
      <w:marLeft w:val="0"/>
      <w:marRight w:val="0"/>
      <w:marTop w:val="0"/>
      <w:marBottom w:val="0"/>
      <w:divBdr>
        <w:top w:val="none" w:sz="0" w:space="0" w:color="auto"/>
        <w:left w:val="none" w:sz="0" w:space="0" w:color="auto"/>
        <w:bottom w:val="none" w:sz="0" w:space="0" w:color="auto"/>
        <w:right w:val="none" w:sz="0" w:space="0" w:color="auto"/>
      </w:divBdr>
    </w:div>
    <w:div w:id="1739135982">
      <w:bodyDiv w:val="1"/>
      <w:marLeft w:val="0"/>
      <w:marRight w:val="0"/>
      <w:marTop w:val="0"/>
      <w:marBottom w:val="0"/>
      <w:divBdr>
        <w:top w:val="none" w:sz="0" w:space="0" w:color="auto"/>
        <w:left w:val="none" w:sz="0" w:space="0" w:color="auto"/>
        <w:bottom w:val="none" w:sz="0" w:space="0" w:color="auto"/>
        <w:right w:val="none" w:sz="0" w:space="0" w:color="auto"/>
      </w:divBdr>
    </w:div>
    <w:div w:id="1814251330">
      <w:bodyDiv w:val="1"/>
      <w:marLeft w:val="0"/>
      <w:marRight w:val="0"/>
      <w:marTop w:val="0"/>
      <w:marBottom w:val="0"/>
      <w:divBdr>
        <w:top w:val="none" w:sz="0" w:space="0" w:color="auto"/>
        <w:left w:val="none" w:sz="0" w:space="0" w:color="auto"/>
        <w:bottom w:val="none" w:sz="0" w:space="0" w:color="auto"/>
        <w:right w:val="none" w:sz="0" w:space="0" w:color="auto"/>
      </w:divBdr>
    </w:div>
    <w:div w:id="1894848845">
      <w:bodyDiv w:val="1"/>
      <w:marLeft w:val="0"/>
      <w:marRight w:val="0"/>
      <w:marTop w:val="0"/>
      <w:marBottom w:val="0"/>
      <w:divBdr>
        <w:top w:val="none" w:sz="0" w:space="0" w:color="auto"/>
        <w:left w:val="none" w:sz="0" w:space="0" w:color="auto"/>
        <w:bottom w:val="none" w:sz="0" w:space="0" w:color="auto"/>
        <w:right w:val="none" w:sz="0" w:space="0" w:color="auto"/>
      </w:divBdr>
    </w:div>
    <w:div w:id="2071149653">
      <w:bodyDiv w:val="1"/>
      <w:marLeft w:val="0"/>
      <w:marRight w:val="0"/>
      <w:marTop w:val="0"/>
      <w:marBottom w:val="0"/>
      <w:divBdr>
        <w:top w:val="none" w:sz="0" w:space="0" w:color="auto"/>
        <w:left w:val="none" w:sz="0" w:space="0" w:color="auto"/>
        <w:bottom w:val="none" w:sz="0" w:space="0" w:color="auto"/>
        <w:right w:val="single" w:sz="6" w:space="6" w:color="FFFFFF"/>
      </w:divBdr>
      <w:divsChild>
        <w:div w:id="551431988">
          <w:marLeft w:val="0"/>
          <w:marRight w:val="0"/>
          <w:marTop w:val="0"/>
          <w:marBottom w:val="0"/>
          <w:divBdr>
            <w:top w:val="none" w:sz="0" w:space="0" w:color="auto"/>
            <w:left w:val="none" w:sz="0" w:space="0" w:color="auto"/>
            <w:bottom w:val="none" w:sz="0" w:space="0" w:color="auto"/>
            <w:right w:val="none" w:sz="0" w:space="0" w:color="auto"/>
          </w:divBdr>
          <w:divsChild>
            <w:div w:id="306587985">
              <w:marLeft w:val="0"/>
              <w:marRight w:val="0"/>
              <w:marTop w:val="0"/>
              <w:marBottom w:val="0"/>
              <w:divBdr>
                <w:top w:val="none" w:sz="0" w:space="0" w:color="auto"/>
                <w:left w:val="none" w:sz="0" w:space="0" w:color="auto"/>
                <w:bottom w:val="none" w:sz="0" w:space="0" w:color="auto"/>
                <w:right w:val="none" w:sz="0" w:space="0" w:color="auto"/>
              </w:divBdr>
              <w:divsChild>
                <w:div w:id="130419590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9523272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52339793">
                          <w:blockQuote w:val="1"/>
                          <w:marLeft w:val="340"/>
                          <w:marRight w:val="0"/>
                          <w:marTop w:val="160"/>
                          <w:marBottom w:val="200"/>
                          <w:divBdr>
                            <w:top w:val="none" w:sz="0" w:space="0" w:color="auto"/>
                            <w:left w:val="none" w:sz="0" w:space="0" w:color="auto"/>
                            <w:bottom w:val="none" w:sz="0" w:space="0" w:color="auto"/>
                            <w:right w:val="none" w:sz="0" w:space="0" w:color="auto"/>
                          </w:divBdr>
                        </w:div>
                        <w:div w:id="374157824">
                          <w:blockQuote w:val="1"/>
                          <w:marLeft w:val="340"/>
                          <w:marRight w:val="0"/>
                          <w:marTop w:val="160"/>
                          <w:marBottom w:val="200"/>
                          <w:divBdr>
                            <w:top w:val="none" w:sz="0" w:space="0" w:color="auto"/>
                            <w:left w:val="none" w:sz="0" w:space="0" w:color="auto"/>
                            <w:bottom w:val="none" w:sz="0" w:space="0" w:color="auto"/>
                            <w:right w:val="none" w:sz="0" w:space="0" w:color="auto"/>
                          </w:divBdr>
                        </w:div>
                        <w:div w:id="15139511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4.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image" Target="media/image9.png"/><Relationship Id="rId10" Type="http://schemas.openxmlformats.org/officeDocument/2006/relationships/control" Target="activeX/activeX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image" Target="media/image8.png"/><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54561-AB30-4550-9321-F109FD26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2083</TotalTime>
  <Pages>17</Pages>
  <Words>4989</Words>
  <Characters>28938</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JOINT REGIONAL PLANNING PANEL</vt:lpstr>
    </vt:vector>
  </TitlesOfParts>
  <Company>Camden Council</Company>
  <LinksUpToDate>false</LinksUpToDate>
  <CharactersWithSpaces>33860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REGIONAL PLANNING PANEL</dc:title>
  <dc:creator>Camden User</dc:creator>
  <cp:lastModifiedBy>Jamie Erken</cp:lastModifiedBy>
  <cp:revision>31</cp:revision>
  <dcterms:created xsi:type="dcterms:W3CDTF">2020-01-08T04:34:00Z</dcterms:created>
  <dcterms:modified xsi:type="dcterms:W3CDTF">2020-04-22T22:11:00Z</dcterms:modified>
</cp:coreProperties>
</file>